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AC" w:rsidRPr="00D70692" w:rsidRDefault="00B57985" w:rsidP="00B57985">
      <w:pPr>
        <w:ind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П</w:t>
      </w:r>
      <w:r w:rsidR="00ED4BAC" w:rsidRPr="00D70692">
        <w:rPr>
          <w:rFonts w:ascii="Times New Roman" w:hAnsi="Times New Roman" w:cs="Times New Roman"/>
          <w:b/>
          <w:sz w:val="28"/>
          <w:szCs w:val="28"/>
          <w:lang w:val="uk-UA"/>
        </w:rPr>
        <w:t xml:space="preserve">рограма підтримки </w:t>
      </w:r>
      <w:r w:rsidRPr="00D70692">
        <w:rPr>
          <w:rFonts w:ascii="Times New Roman" w:hAnsi="Times New Roman" w:cs="Times New Roman"/>
          <w:b/>
          <w:sz w:val="28"/>
          <w:szCs w:val="28"/>
          <w:lang w:val="uk-UA"/>
        </w:rPr>
        <w:t xml:space="preserve">громадян України, </w:t>
      </w:r>
      <w:r w:rsidR="00ED4BAC" w:rsidRPr="00D70692">
        <w:rPr>
          <w:rFonts w:ascii="Times New Roman" w:hAnsi="Times New Roman" w:cs="Times New Roman"/>
          <w:b/>
          <w:sz w:val="28"/>
          <w:szCs w:val="28"/>
          <w:lang w:val="uk-UA"/>
        </w:rPr>
        <w:t>які переселилися з тимчасово окупованої території</w:t>
      </w:r>
      <w:r w:rsidRPr="00D70692">
        <w:rPr>
          <w:rFonts w:ascii="Times New Roman" w:hAnsi="Times New Roman" w:cs="Times New Roman"/>
          <w:b/>
          <w:sz w:val="28"/>
          <w:szCs w:val="28"/>
          <w:lang w:val="uk-UA"/>
        </w:rPr>
        <w:t xml:space="preserve"> України та районів проведення </w:t>
      </w:r>
      <w:r w:rsidR="00ED4BAC" w:rsidRPr="00D70692">
        <w:rPr>
          <w:rFonts w:ascii="Times New Roman" w:hAnsi="Times New Roman" w:cs="Times New Roman"/>
          <w:b/>
          <w:sz w:val="28"/>
          <w:szCs w:val="28"/>
          <w:lang w:val="uk-UA"/>
        </w:rPr>
        <w:t>антитерористично</w:t>
      </w:r>
      <w:r w:rsidR="00B13C05" w:rsidRPr="00D70692">
        <w:rPr>
          <w:rFonts w:ascii="Times New Roman" w:hAnsi="Times New Roman" w:cs="Times New Roman"/>
          <w:b/>
          <w:sz w:val="28"/>
          <w:szCs w:val="28"/>
          <w:lang w:val="uk-UA"/>
        </w:rPr>
        <w:t xml:space="preserve">ї операції </w:t>
      </w:r>
      <w:r w:rsidRPr="00D70692">
        <w:rPr>
          <w:rFonts w:ascii="Times New Roman" w:hAnsi="Times New Roman" w:cs="Times New Roman"/>
          <w:b/>
          <w:sz w:val="28"/>
          <w:szCs w:val="28"/>
          <w:lang w:val="uk-UA"/>
        </w:rPr>
        <w:t xml:space="preserve">(внутрішньо переміщених осіб) </w:t>
      </w:r>
      <w:r w:rsidR="00B13C05" w:rsidRPr="00D70692">
        <w:rPr>
          <w:rFonts w:ascii="Times New Roman" w:hAnsi="Times New Roman" w:cs="Times New Roman"/>
          <w:b/>
          <w:sz w:val="28"/>
          <w:szCs w:val="28"/>
          <w:lang w:val="uk-UA"/>
        </w:rPr>
        <w:t>в Харківську область,</w:t>
      </w:r>
      <w:r w:rsidR="00ED4BAC" w:rsidRPr="00D70692">
        <w:rPr>
          <w:rFonts w:ascii="Times New Roman" w:hAnsi="Times New Roman" w:cs="Times New Roman"/>
          <w:b/>
          <w:sz w:val="28"/>
          <w:szCs w:val="28"/>
          <w:lang w:val="uk-UA"/>
        </w:rPr>
        <w:t xml:space="preserve"> на 2016</w:t>
      </w:r>
      <w:r w:rsidR="00D70692" w:rsidRPr="00D70692">
        <w:rPr>
          <w:rFonts w:ascii="Times New Roman" w:hAnsi="Times New Roman" w:cs="Times New Roman"/>
          <w:b/>
          <w:sz w:val="28"/>
          <w:szCs w:val="28"/>
          <w:lang w:val="uk-UA"/>
        </w:rPr>
        <w:t>-2017 роки</w:t>
      </w:r>
    </w:p>
    <w:p w:rsidR="00ED4BAC" w:rsidRPr="00D70692" w:rsidRDefault="00ED4BAC" w:rsidP="00B57985">
      <w:pPr>
        <w:ind w:firstLine="709"/>
        <w:jc w:val="center"/>
        <w:rPr>
          <w:rFonts w:ascii="Times New Roman" w:hAnsi="Times New Roman" w:cs="Times New Roman"/>
          <w:b/>
          <w:sz w:val="28"/>
          <w:szCs w:val="28"/>
          <w:lang w:val="uk-UA"/>
        </w:rPr>
      </w:pPr>
    </w:p>
    <w:p w:rsidR="00ED4BAC" w:rsidRPr="00D70692" w:rsidRDefault="00ED4BAC" w:rsidP="00B57985">
      <w:pPr>
        <w:pStyle w:val="a5"/>
        <w:numPr>
          <w:ilvl w:val="0"/>
          <w:numId w:val="2"/>
        </w:numPr>
        <w:ind w:left="0"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Аналіз ситуації, постановка проблеми</w:t>
      </w:r>
    </w:p>
    <w:p w:rsidR="007B6A8A" w:rsidRPr="00D70692" w:rsidRDefault="007B6A8A"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 xml:space="preserve">Навесні 2014 року </w:t>
      </w:r>
      <w:r w:rsidR="00711DBB" w:rsidRPr="00D70692">
        <w:rPr>
          <w:rFonts w:ascii="Times New Roman" w:hAnsi="Times New Roman" w:cs="Times New Roman"/>
          <w:sz w:val="28"/>
          <w:szCs w:val="28"/>
          <w:lang w:val="uk-UA"/>
        </w:rPr>
        <w:t xml:space="preserve">Україна стикнулася з соціальними кризовими явищами, пов’язаними з анексією частини території України </w:t>
      </w:r>
      <w:r w:rsidRPr="00D70692">
        <w:rPr>
          <w:rFonts w:ascii="Times New Roman" w:hAnsi="Times New Roman" w:cs="Times New Roman"/>
          <w:sz w:val="28"/>
          <w:szCs w:val="28"/>
          <w:lang w:val="uk-UA"/>
        </w:rPr>
        <w:t>та проведення</w:t>
      </w:r>
      <w:r w:rsidR="00711DBB" w:rsidRPr="00D70692">
        <w:rPr>
          <w:rFonts w:ascii="Times New Roman" w:hAnsi="Times New Roman" w:cs="Times New Roman"/>
          <w:sz w:val="28"/>
          <w:szCs w:val="28"/>
          <w:lang w:val="uk-UA"/>
        </w:rPr>
        <w:t>м</w:t>
      </w:r>
      <w:r w:rsidRPr="00D70692">
        <w:rPr>
          <w:rFonts w:ascii="Times New Roman" w:hAnsi="Times New Roman" w:cs="Times New Roman"/>
          <w:sz w:val="28"/>
          <w:szCs w:val="28"/>
          <w:lang w:val="uk-UA"/>
        </w:rPr>
        <w:t xml:space="preserve"> антитерористичної операції. Громадяни</w:t>
      </w:r>
      <w:r w:rsidR="00711DBB" w:rsidRPr="00D70692">
        <w:rPr>
          <w:rFonts w:ascii="Times New Roman" w:hAnsi="Times New Roman" w:cs="Times New Roman"/>
          <w:sz w:val="28"/>
          <w:szCs w:val="28"/>
          <w:lang w:val="uk-UA"/>
        </w:rPr>
        <w:t xml:space="preserve"> нашої країни</w:t>
      </w:r>
      <w:r w:rsidRPr="00D70692">
        <w:rPr>
          <w:rFonts w:ascii="Times New Roman" w:hAnsi="Times New Roman" w:cs="Times New Roman"/>
          <w:sz w:val="28"/>
          <w:szCs w:val="28"/>
          <w:lang w:val="uk-UA"/>
        </w:rPr>
        <w:t xml:space="preserve">, які проживають у східних регіонах та в АР Крим </w:t>
      </w:r>
      <w:r w:rsidR="00711DBB" w:rsidRPr="00D70692">
        <w:rPr>
          <w:rFonts w:ascii="Times New Roman" w:hAnsi="Times New Roman" w:cs="Times New Roman"/>
          <w:sz w:val="28"/>
          <w:szCs w:val="28"/>
          <w:lang w:val="uk-UA"/>
        </w:rPr>
        <w:t>постали перед</w:t>
      </w:r>
      <w:r w:rsidRPr="00D70692">
        <w:rPr>
          <w:rFonts w:ascii="Times New Roman" w:hAnsi="Times New Roman" w:cs="Times New Roman"/>
          <w:sz w:val="28"/>
          <w:szCs w:val="28"/>
          <w:lang w:val="uk-UA"/>
        </w:rPr>
        <w:t xml:space="preserve"> </w:t>
      </w:r>
      <w:r w:rsidR="00711DBB" w:rsidRPr="00D70692">
        <w:rPr>
          <w:rFonts w:ascii="Times New Roman" w:hAnsi="Times New Roman" w:cs="Times New Roman"/>
          <w:sz w:val="28"/>
          <w:szCs w:val="28"/>
          <w:lang w:val="uk-UA"/>
        </w:rPr>
        <w:t>проблемою неможливості</w:t>
      </w:r>
      <w:r w:rsidRPr="00D70692">
        <w:rPr>
          <w:rFonts w:ascii="Times New Roman" w:hAnsi="Times New Roman" w:cs="Times New Roman"/>
          <w:sz w:val="28"/>
          <w:szCs w:val="28"/>
          <w:lang w:val="uk-UA"/>
        </w:rPr>
        <w:t xml:space="preserve"> подальшого перебування в цих місцях. </w:t>
      </w:r>
      <w:r w:rsidR="00711DBB" w:rsidRPr="00D70692">
        <w:rPr>
          <w:rFonts w:ascii="Times New Roman" w:hAnsi="Times New Roman" w:cs="Times New Roman"/>
          <w:sz w:val="28"/>
          <w:szCs w:val="28"/>
          <w:lang w:val="uk-UA"/>
        </w:rPr>
        <w:t xml:space="preserve">Зокрема, на території </w:t>
      </w:r>
      <w:r w:rsidRPr="00D70692">
        <w:rPr>
          <w:rFonts w:ascii="Times New Roman" w:hAnsi="Times New Roman" w:cs="Times New Roman"/>
          <w:sz w:val="28"/>
          <w:szCs w:val="28"/>
          <w:lang w:val="uk-UA"/>
        </w:rPr>
        <w:t xml:space="preserve"> проведе</w:t>
      </w:r>
      <w:r w:rsidR="00711DBB" w:rsidRPr="00D70692">
        <w:rPr>
          <w:rFonts w:ascii="Times New Roman" w:hAnsi="Times New Roman" w:cs="Times New Roman"/>
          <w:sz w:val="28"/>
          <w:szCs w:val="28"/>
          <w:lang w:val="uk-UA"/>
        </w:rPr>
        <w:t>ння антитерористичної операції зруйновані</w:t>
      </w:r>
      <w:r w:rsidRPr="00D70692">
        <w:rPr>
          <w:rFonts w:ascii="Times New Roman" w:hAnsi="Times New Roman" w:cs="Times New Roman"/>
          <w:sz w:val="28"/>
          <w:szCs w:val="28"/>
          <w:lang w:val="uk-UA"/>
        </w:rPr>
        <w:t xml:space="preserve"> підприємства, житлові будинки та об’єкти інфраструктури, </w:t>
      </w:r>
      <w:r w:rsidR="00711DBB" w:rsidRPr="00D70692">
        <w:rPr>
          <w:rFonts w:ascii="Times New Roman" w:hAnsi="Times New Roman" w:cs="Times New Roman"/>
          <w:sz w:val="28"/>
          <w:szCs w:val="28"/>
          <w:lang w:val="uk-UA"/>
        </w:rPr>
        <w:t xml:space="preserve">а </w:t>
      </w:r>
      <w:r w:rsidRPr="00D70692">
        <w:rPr>
          <w:rFonts w:ascii="Times New Roman" w:hAnsi="Times New Roman" w:cs="Times New Roman"/>
          <w:sz w:val="28"/>
          <w:szCs w:val="28"/>
          <w:lang w:val="uk-UA"/>
        </w:rPr>
        <w:t xml:space="preserve">життю людей </w:t>
      </w:r>
      <w:r w:rsidR="00711DBB" w:rsidRPr="00D70692">
        <w:rPr>
          <w:rFonts w:ascii="Times New Roman" w:hAnsi="Times New Roman" w:cs="Times New Roman"/>
          <w:sz w:val="28"/>
          <w:szCs w:val="28"/>
          <w:lang w:val="uk-UA"/>
        </w:rPr>
        <w:t>у небезпеці.</w:t>
      </w:r>
      <w:r w:rsidRPr="00D70692">
        <w:rPr>
          <w:rFonts w:ascii="Times New Roman" w:hAnsi="Times New Roman" w:cs="Times New Roman"/>
          <w:sz w:val="28"/>
          <w:szCs w:val="28"/>
          <w:lang w:val="uk-UA"/>
        </w:rPr>
        <w:t xml:space="preserve"> </w:t>
      </w:r>
    </w:p>
    <w:p w:rsidR="002013AD" w:rsidRPr="00D70692" w:rsidRDefault="002013AD"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 xml:space="preserve">Отже такі складні обставини </w:t>
      </w:r>
      <w:r w:rsidR="007B6A8A" w:rsidRPr="00D70692">
        <w:rPr>
          <w:rFonts w:ascii="Times New Roman" w:hAnsi="Times New Roman" w:cs="Times New Roman"/>
          <w:sz w:val="28"/>
          <w:szCs w:val="28"/>
          <w:lang w:val="uk-UA"/>
        </w:rPr>
        <w:t xml:space="preserve">вимусили мешканців змінити місце проживання. Загалом </w:t>
      </w:r>
      <w:r w:rsidRPr="00D70692">
        <w:rPr>
          <w:rFonts w:ascii="Times New Roman" w:hAnsi="Times New Roman" w:cs="Times New Roman"/>
          <w:sz w:val="28"/>
          <w:szCs w:val="28"/>
          <w:lang w:val="uk-UA"/>
        </w:rPr>
        <w:t xml:space="preserve">станом на 01.01.2016 </w:t>
      </w:r>
      <w:r w:rsidR="00D70692" w:rsidRPr="00D70692">
        <w:rPr>
          <w:rFonts w:ascii="Times New Roman" w:hAnsi="Times New Roman" w:cs="Times New Roman"/>
          <w:sz w:val="28"/>
          <w:szCs w:val="28"/>
          <w:lang w:val="uk-UA"/>
        </w:rPr>
        <w:t xml:space="preserve">р. </w:t>
      </w:r>
      <w:r w:rsidR="007B6A8A" w:rsidRPr="00D70692">
        <w:rPr>
          <w:rFonts w:ascii="Times New Roman" w:hAnsi="Times New Roman" w:cs="Times New Roman"/>
          <w:sz w:val="28"/>
          <w:szCs w:val="28"/>
          <w:lang w:val="uk-UA"/>
        </w:rPr>
        <w:t xml:space="preserve">до </w:t>
      </w:r>
      <w:r w:rsidRPr="00D70692">
        <w:rPr>
          <w:rFonts w:ascii="Times New Roman" w:hAnsi="Times New Roman" w:cs="Times New Roman"/>
          <w:sz w:val="28"/>
          <w:szCs w:val="28"/>
          <w:lang w:val="uk-UA"/>
        </w:rPr>
        <w:t>Харківської області переїхало</w:t>
      </w:r>
      <w:r w:rsidR="007B6A8A" w:rsidRPr="00D70692">
        <w:rPr>
          <w:rFonts w:ascii="Times New Roman" w:hAnsi="Times New Roman" w:cs="Times New Roman"/>
          <w:sz w:val="28"/>
          <w:szCs w:val="28"/>
          <w:lang w:val="uk-UA"/>
        </w:rPr>
        <w:t xml:space="preserve"> </w:t>
      </w:r>
      <w:r w:rsidRPr="00D70692">
        <w:rPr>
          <w:rFonts w:ascii="Times New Roman" w:hAnsi="Times New Roman" w:cs="Times New Roman"/>
          <w:sz w:val="28"/>
          <w:szCs w:val="28"/>
          <w:lang w:val="uk-UA"/>
        </w:rPr>
        <w:t>209</w:t>
      </w:r>
      <w:r w:rsidR="00B57985" w:rsidRPr="00D70692">
        <w:rPr>
          <w:rFonts w:ascii="Times New Roman" w:hAnsi="Times New Roman" w:cs="Times New Roman"/>
          <w:sz w:val="28"/>
          <w:szCs w:val="28"/>
          <w:lang w:val="uk-UA"/>
        </w:rPr>
        <w:t> </w:t>
      </w:r>
      <w:r w:rsidRPr="00D70692">
        <w:rPr>
          <w:rFonts w:ascii="Times New Roman" w:hAnsi="Times New Roman" w:cs="Times New Roman"/>
          <w:sz w:val="28"/>
          <w:szCs w:val="28"/>
          <w:lang w:val="uk-UA"/>
        </w:rPr>
        <w:t>837 осі</w:t>
      </w:r>
      <w:r w:rsidR="007B6A8A" w:rsidRPr="00D70692">
        <w:rPr>
          <w:rFonts w:ascii="Times New Roman" w:hAnsi="Times New Roman" w:cs="Times New Roman"/>
          <w:sz w:val="28"/>
          <w:szCs w:val="28"/>
          <w:lang w:val="uk-UA"/>
        </w:rPr>
        <w:t>б,</w:t>
      </w:r>
      <w:r w:rsidR="00B57985" w:rsidRPr="00D70692">
        <w:rPr>
          <w:rFonts w:ascii="Times New Roman" w:hAnsi="Times New Roman" w:cs="Times New Roman"/>
          <w:sz w:val="28"/>
          <w:szCs w:val="28"/>
          <w:lang w:val="uk-UA"/>
        </w:rPr>
        <w:t xml:space="preserve"> </w:t>
      </w:r>
      <w:r w:rsidR="007B6A8A" w:rsidRPr="00D70692">
        <w:rPr>
          <w:rFonts w:ascii="Times New Roman" w:hAnsi="Times New Roman" w:cs="Times New Roman"/>
          <w:sz w:val="28"/>
          <w:szCs w:val="28"/>
          <w:lang w:val="uk-UA"/>
        </w:rPr>
        <w:t xml:space="preserve">із яких </w:t>
      </w:r>
      <w:r w:rsidRPr="00D70692">
        <w:rPr>
          <w:rFonts w:ascii="Times New Roman" w:hAnsi="Times New Roman" w:cs="Times New Roman"/>
          <w:sz w:val="28"/>
          <w:szCs w:val="28"/>
          <w:lang w:val="uk-UA"/>
        </w:rPr>
        <w:t>24</w:t>
      </w:r>
      <w:r w:rsidR="00B57985" w:rsidRPr="00D70692">
        <w:rPr>
          <w:rFonts w:ascii="Times New Roman" w:hAnsi="Times New Roman" w:cs="Times New Roman"/>
          <w:sz w:val="28"/>
          <w:szCs w:val="28"/>
          <w:lang w:val="uk-UA"/>
        </w:rPr>
        <w:t> </w:t>
      </w:r>
      <w:r w:rsidRPr="00D70692">
        <w:rPr>
          <w:rFonts w:ascii="Times New Roman" w:hAnsi="Times New Roman" w:cs="Times New Roman"/>
          <w:sz w:val="28"/>
          <w:szCs w:val="28"/>
          <w:lang w:val="uk-UA"/>
        </w:rPr>
        <w:t>497</w:t>
      </w:r>
      <w:r w:rsidR="007B6A8A" w:rsidRPr="00D70692">
        <w:rPr>
          <w:rFonts w:ascii="Times New Roman" w:hAnsi="Times New Roman" w:cs="Times New Roman"/>
          <w:sz w:val="28"/>
          <w:szCs w:val="28"/>
          <w:lang w:val="uk-UA"/>
        </w:rPr>
        <w:t xml:space="preserve"> дітей. </w:t>
      </w:r>
    </w:p>
    <w:p w:rsidR="00B57985" w:rsidRPr="00D70692" w:rsidRDefault="00B57985" w:rsidP="00B57985">
      <w:pPr>
        <w:ind w:firstLine="709"/>
        <w:rPr>
          <w:rFonts w:ascii="Times New Roman" w:hAnsi="Times New Roman" w:cs="Times New Roman"/>
          <w:sz w:val="28"/>
          <w:szCs w:val="28"/>
          <w:lang w:val="uk-UA"/>
        </w:rPr>
      </w:pPr>
    </w:p>
    <w:p w:rsidR="002013AD" w:rsidRPr="00D70692" w:rsidRDefault="002013AD" w:rsidP="00B57985">
      <w:pPr>
        <w:ind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 xml:space="preserve">Кількість внутрішньо переміщених осіб </w:t>
      </w:r>
    </w:p>
    <w:p w:rsidR="002013AD" w:rsidRPr="00D70692" w:rsidRDefault="002013AD" w:rsidP="00B57985">
      <w:pPr>
        <w:ind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на території Харківської області</w:t>
      </w:r>
    </w:p>
    <w:p w:rsidR="002013AD" w:rsidRPr="00D70692" w:rsidRDefault="002013AD" w:rsidP="00B57985">
      <w:pPr>
        <w:ind w:firstLine="709"/>
        <w:jc w:val="center"/>
        <w:rPr>
          <w:rFonts w:ascii="Times New Roman" w:hAnsi="Times New Roman" w:cs="Times New Roman"/>
          <w:b/>
          <w:sz w:val="28"/>
          <w:szCs w:val="28"/>
          <w:lang w:val="uk-UA"/>
        </w:rPr>
      </w:pPr>
      <w:r w:rsidRPr="00D70692">
        <w:rPr>
          <w:rFonts w:ascii="Times New Roman" w:hAnsi="Times New Roman" w:cs="Times New Roman"/>
          <w:b/>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7985" w:rsidRPr="00D70692" w:rsidRDefault="00B57985" w:rsidP="00B57985">
      <w:pPr>
        <w:ind w:firstLine="709"/>
        <w:rPr>
          <w:rFonts w:ascii="Times New Roman" w:hAnsi="Times New Roman" w:cs="Times New Roman"/>
          <w:sz w:val="28"/>
          <w:szCs w:val="28"/>
          <w:lang w:val="uk-UA"/>
        </w:rPr>
      </w:pPr>
    </w:p>
    <w:p w:rsidR="00694AD7" w:rsidRPr="00D70692" w:rsidRDefault="00694AD7"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Динаміка переселення громадян з території проведення антитерористичної операції свідчить про збільшення кількості людей, які вимушені були пере</w:t>
      </w:r>
      <w:r w:rsidR="00D70692" w:rsidRPr="00D70692">
        <w:rPr>
          <w:rFonts w:ascii="Times New Roman" w:hAnsi="Times New Roman" w:cs="Times New Roman"/>
          <w:sz w:val="28"/>
          <w:szCs w:val="28"/>
          <w:lang w:val="uk-UA"/>
        </w:rPr>
        <w:t xml:space="preserve">їхати, так станом на 01.02.2016 р. </w:t>
      </w:r>
      <w:r w:rsidRPr="00D70692">
        <w:rPr>
          <w:rFonts w:ascii="Times New Roman" w:hAnsi="Times New Roman" w:cs="Times New Roman"/>
          <w:sz w:val="28"/>
          <w:szCs w:val="28"/>
          <w:lang w:val="uk-UA"/>
        </w:rPr>
        <w:t>їх кількість склала вже 211414 осіб. Найбільший потік людей прийняли Московський район міста Харкова</w:t>
      </w:r>
      <w:r w:rsidR="00E37E76" w:rsidRPr="00D70692">
        <w:rPr>
          <w:rFonts w:ascii="Times New Roman" w:hAnsi="Times New Roman" w:cs="Times New Roman"/>
          <w:sz w:val="28"/>
          <w:szCs w:val="28"/>
          <w:lang w:val="uk-UA"/>
        </w:rPr>
        <w:t xml:space="preserve"> (на 01.01.2016 – 22</w:t>
      </w:r>
      <w:r w:rsidR="00B57985" w:rsidRPr="00D70692">
        <w:rPr>
          <w:rFonts w:ascii="Times New Roman" w:hAnsi="Times New Roman" w:cs="Times New Roman"/>
          <w:sz w:val="28"/>
          <w:szCs w:val="28"/>
          <w:lang w:val="uk-UA"/>
        </w:rPr>
        <w:t> </w:t>
      </w:r>
      <w:r w:rsidR="00E37E76" w:rsidRPr="00D70692">
        <w:rPr>
          <w:rFonts w:ascii="Times New Roman" w:hAnsi="Times New Roman" w:cs="Times New Roman"/>
          <w:sz w:val="28"/>
          <w:szCs w:val="28"/>
          <w:lang w:val="uk-UA"/>
        </w:rPr>
        <w:t>757 осіб) та м. Ізюм (на 01.01.2016 – 23</w:t>
      </w:r>
      <w:r w:rsidR="00B57985" w:rsidRPr="00D70692">
        <w:rPr>
          <w:rFonts w:ascii="Times New Roman" w:hAnsi="Times New Roman" w:cs="Times New Roman"/>
          <w:sz w:val="28"/>
          <w:szCs w:val="28"/>
          <w:lang w:val="uk-UA"/>
        </w:rPr>
        <w:t> </w:t>
      </w:r>
      <w:r w:rsidR="00E37E76" w:rsidRPr="00D70692">
        <w:rPr>
          <w:rFonts w:ascii="Times New Roman" w:hAnsi="Times New Roman" w:cs="Times New Roman"/>
          <w:sz w:val="28"/>
          <w:szCs w:val="28"/>
          <w:lang w:val="uk-UA"/>
        </w:rPr>
        <w:t>985 осіб).</w:t>
      </w:r>
    </w:p>
    <w:p w:rsidR="00E37E76" w:rsidRPr="00D70692" w:rsidRDefault="00E37E76"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Згідно з даними Управління Верховного комісара ООН у справах біженців в Украї</w:t>
      </w:r>
      <w:r w:rsidR="003B4D07" w:rsidRPr="00D70692">
        <w:rPr>
          <w:rFonts w:ascii="Times New Roman" w:hAnsi="Times New Roman" w:cs="Times New Roman"/>
          <w:sz w:val="28"/>
          <w:szCs w:val="28"/>
          <w:lang w:val="uk-UA"/>
        </w:rPr>
        <w:t>ні</w:t>
      </w:r>
      <w:r w:rsidR="00B57985" w:rsidRPr="00D70692">
        <w:rPr>
          <w:rFonts w:ascii="Times New Roman" w:hAnsi="Times New Roman" w:cs="Times New Roman"/>
          <w:sz w:val="28"/>
          <w:szCs w:val="28"/>
          <w:lang w:val="uk-UA"/>
        </w:rPr>
        <w:t>,</w:t>
      </w:r>
      <w:r w:rsidR="003B4D07" w:rsidRPr="00D70692">
        <w:rPr>
          <w:rFonts w:ascii="Times New Roman" w:hAnsi="Times New Roman" w:cs="Times New Roman"/>
          <w:sz w:val="28"/>
          <w:szCs w:val="28"/>
          <w:lang w:val="uk-UA"/>
        </w:rPr>
        <w:t xml:space="preserve"> станом на 9 січня 2015 року </w:t>
      </w:r>
      <w:r w:rsidRPr="00D70692">
        <w:rPr>
          <w:rFonts w:ascii="Times New Roman" w:hAnsi="Times New Roman" w:cs="Times New Roman"/>
          <w:sz w:val="28"/>
          <w:szCs w:val="28"/>
          <w:lang w:val="uk-UA"/>
        </w:rPr>
        <w:t>Харківська область прийняла п’яту частину загальної кількості внутрішньо переміщених осіб у масштабах держави.</w:t>
      </w:r>
    </w:p>
    <w:p w:rsidR="00E37E76" w:rsidRPr="00D70692" w:rsidRDefault="00E37E76" w:rsidP="00B57985">
      <w:pPr>
        <w:ind w:firstLine="709"/>
        <w:rPr>
          <w:rFonts w:ascii="Times New Roman" w:hAnsi="Times New Roman" w:cs="Times New Roman"/>
          <w:sz w:val="28"/>
          <w:szCs w:val="28"/>
          <w:lang w:val="uk-UA"/>
        </w:rPr>
      </w:pPr>
    </w:p>
    <w:p w:rsidR="003B4D07" w:rsidRPr="00D70692" w:rsidRDefault="003B4D07" w:rsidP="00B57985">
      <w:pPr>
        <w:pStyle w:val="a3"/>
        <w:spacing w:before="0"/>
        <w:ind w:firstLine="709"/>
        <w:jc w:val="both"/>
        <w:rPr>
          <w:rFonts w:ascii="Times New Roman" w:hAnsi="Times New Roman"/>
          <w:sz w:val="28"/>
          <w:szCs w:val="28"/>
        </w:rPr>
      </w:pPr>
      <w:r w:rsidRPr="00D70692">
        <w:rPr>
          <w:rFonts w:ascii="Times New Roman" w:hAnsi="Times New Roman"/>
          <w:sz w:val="28"/>
          <w:szCs w:val="28"/>
        </w:rPr>
        <w:t>Результати проведеного аналізу ситуації з переселеними громадянами свідчать про наявність таких</w:t>
      </w:r>
      <w:r w:rsidR="00DA702D" w:rsidRPr="00D70692">
        <w:rPr>
          <w:rFonts w:ascii="Times New Roman" w:hAnsi="Times New Roman"/>
          <w:sz w:val="28"/>
          <w:szCs w:val="28"/>
        </w:rPr>
        <w:t xml:space="preserve"> типових</w:t>
      </w:r>
      <w:r w:rsidRPr="00D70692">
        <w:rPr>
          <w:rFonts w:ascii="Times New Roman" w:hAnsi="Times New Roman"/>
          <w:sz w:val="28"/>
          <w:szCs w:val="28"/>
        </w:rPr>
        <w:t xml:space="preserve"> проблем, з якими стикаються внутрішньо переміщені особи на новому місці:</w:t>
      </w:r>
    </w:p>
    <w:p w:rsidR="003B4D07" w:rsidRPr="00D70692" w:rsidRDefault="00382D9C"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н</w:t>
      </w:r>
      <w:r w:rsidR="003B4D07" w:rsidRPr="00D70692">
        <w:rPr>
          <w:rFonts w:ascii="Times New Roman" w:hAnsi="Times New Roman"/>
          <w:sz w:val="28"/>
          <w:szCs w:val="28"/>
        </w:rPr>
        <w:t>едостатність фінансових ресурсів для забезпечення життєдіяльності;</w:t>
      </w:r>
    </w:p>
    <w:p w:rsidR="003B4D07" w:rsidRPr="00D70692" w:rsidRDefault="003B4D07"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 xml:space="preserve"> недосконалість механізму забезпечення переселених громадян робочими місцями;</w:t>
      </w:r>
    </w:p>
    <w:p w:rsidR="00DA702D" w:rsidRPr="00D70692" w:rsidRDefault="00DA702D"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складність пошуку житла;</w:t>
      </w:r>
    </w:p>
    <w:p w:rsidR="003B4D07" w:rsidRPr="00D70692" w:rsidRDefault="003B4D07"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обмеженість інформації про права внутрішньо переміщених осіб та алгоритм дій у складній життєвій ситуації;</w:t>
      </w:r>
    </w:p>
    <w:p w:rsidR="003B4D07" w:rsidRPr="00D70692" w:rsidRDefault="003B4D07"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необхідність поновлення документів</w:t>
      </w:r>
      <w:r w:rsidR="00DA702D" w:rsidRPr="00D70692">
        <w:rPr>
          <w:rFonts w:ascii="Times New Roman" w:hAnsi="Times New Roman"/>
          <w:sz w:val="28"/>
          <w:szCs w:val="28"/>
        </w:rPr>
        <w:t xml:space="preserve"> про особу, місце її проживання, статус, трудовий стаж тощо</w:t>
      </w:r>
    </w:p>
    <w:p w:rsidR="003B4D07" w:rsidRPr="00D70692" w:rsidRDefault="003B4D07" w:rsidP="00B57985">
      <w:pPr>
        <w:pStyle w:val="a3"/>
        <w:numPr>
          <w:ilvl w:val="0"/>
          <w:numId w:val="4"/>
        </w:numPr>
        <w:spacing w:before="0"/>
        <w:ind w:left="0" w:firstLine="709"/>
        <w:jc w:val="both"/>
        <w:rPr>
          <w:rFonts w:ascii="Times New Roman" w:hAnsi="Times New Roman"/>
          <w:sz w:val="28"/>
          <w:szCs w:val="28"/>
        </w:rPr>
      </w:pPr>
      <w:r w:rsidRPr="00D70692">
        <w:rPr>
          <w:rFonts w:ascii="Times New Roman" w:hAnsi="Times New Roman"/>
          <w:sz w:val="28"/>
          <w:szCs w:val="28"/>
        </w:rPr>
        <w:t>наявність у багатьох переселених громадян психофізіологічних травм і відсутність програми надання їм відповідної медико-соціальної допомоги.</w:t>
      </w:r>
    </w:p>
    <w:p w:rsidR="007B6A8A" w:rsidRPr="00D70692" w:rsidRDefault="00DA702D"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Масові переселення осіб з регіонів з нестабільною політичною та військовою обстановкою</w:t>
      </w:r>
      <w:r w:rsidR="007B6A8A" w:rsidRPr="00D70692">
        <w:rPr>
          <w:rFonts w:ascii="Times New Roman" w:hAnsi="Times New Roman" w:cs="Times New Roman"/>
          <w:sz w:val="28"/>
          <w:szCs w:val="28"/>
          <w:lang w:val="uk-UA"/>
        </w:rPr>
        <w:t xml:space="preserve">, </w:t>
      </w:r>
      <w:r w:rsidR="00B13C05" w:rsidRPr="00D70692">
        <w:rPr>
          <w:rFonts w:ascii="Times New Roman" w:hAnsi="Times New Roman" w:cs="Times New Roman"/>
          <w:sz w:val="28"/>
          <w:szCs w:val="28"/>
          <w:lang w:val="uk-UA"/>
        </w:rPr>
        <w:t xml:space="preserve">викликані анексією та проведенням антитерористичної операції, потребують </w:t>
      </w:r>
      <w:r w:rsidR="007B6A8A" w:rsidRPr="00D70692">
        <w:rPr>
          <w:rFonts w:ascii="Times New Roman" w:hAnsi="Times New Roman" w:cs="Times New Roman"/>
          <w:sz w:val="28"/>
          <w:szCs w:val="28"/>
          <w:lang w:val="uk-UA"/>
        </w:rPr>
        <w:t>вжиття цілеспрямованих заходів соціальної підтримки</w:t>
      </w:r>
      <w:r w:rsidR="00B13C05" w:rsidRPr="00D70692">
        <w:rPr>
          <w:rFonts w:ascii="Times New Roman" w:hAnsi="Times New Roman" w:cs="Times New Roman"/>
          <w:sz w:val="28"/>
          <w:szCs w:val="28"/>
          <w:lang w:val="uk-UA"/>
        </w:rPr>
        <w:t>, додаткових заходів</w:t>
      </w:r>
      <w:r w:rsidR="007B6A8A" w:rsidRPr="00D70692">
        <w:rPr>
          <w:rFonts w:ascii="Times New Roman" w:hAnsi="Times New Roman" w:cs="Times New Roman"/>
          <w:sz w:val="28"/>
          <w:szCs w:val="28"/>
          <w:lang w:val="uk-UA"/>
        </w:rPr>
        <w:t xml:space="preserve"> на регіональному</w:t>
      </w:r>
      <w:r w:rsidR="00B13C05" w:rsidRPr="00D70692">
        <w:rPr>
          <w:rFonts w:ascii="Times New Roman" w:hAnsi="Times New Roman" w:cs="Times New Roman"/>
          <w:sz w:val="28"/>
          <w:szCs w:val="28"/>
          <w:lang w:val="uk-UA"/>
        </w:rPr>
        <w:t xml:space="preserve"> рівні для особливої цільової групи населення, характерними рисами яких є малозабезпеченість, безробіття, бездоглядність, немічність, хвороба чи самотність, інші життєві негаразди</w:t>
      </w:r>
      <w:r w:rsidR="007B6A8A" w:rsidRPr="00D70692">
        <w:rPr>
          <w:rFonts w:ascii="Times New Roman" w:hAnsi="Times New Roman" w:cs="Times New Roman"/>
          <w:sz w:val="28"/>
          <w:szCs w:val="28"/>
          <w:lang w:val="uk-UA"/>
        </w:rPr>
        <w:t>.</w:t>
      </w:r>
    </w:p>
    <w:p w:rsidR="007B6A8A" w:rsidRPr="00D70692" w:rsidRDefault="007B6A8A"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 xml:space="preserve">Для вирішення соціальних проблем </w:t>
      </w:r>
      <w:r w:rsidR="00B13C05" w:rsidRPr="00D70692">
        <w:rPr>
          <w:rFonts w:ascii="Times New Roman" w:hAnsi="Times New Roman" w:cs="Times New Roman"/>
          <w:sz w:val="28"/>
          <w:szCs w:val="28"/>
          <w:lang w:val="uk-UA"/>
        </w:rPr>
        <w:t>є необхідним впровадження комплексної система заходів, орієнтованих</w:t>
      </w:r>
      <w:r w:rsidRPr="00D70692">
        <w:rPr>
          <w:rFonts w:ascii="Times New Roman" w:hAnsi="Times New Roman" w:cs="Times New Roman"/>
          <w:sz w:val="28"/>
          <w:szCs w:val="28"/>
          <w:lang w:val="uk-UA"/>
        </w:rPr>
        <w:t xml:space="preserve"> </w:t>
      </w:r>
      <w:r w:rsidR="00B13C05" w:rsidRPr="00D70692">
        <w:rPr>
          <w:rFonts w:ascii="Times New Roman" w:hAnsi="Times New Roman" w:cs="Times New Roman"/>
          <w:sz w:val="28"/>
          <w:szCs w:val="28"/>
          <w:lang w:val="uk-UA"/>
        </w:rPr>
        <w:t>на населення, що потребує</w:t>
      </w:r>
      <w:r w:rsidRPr="00D70692">
        <w:rPr>
          <w:rFonts w:ascii="Times New Roman" w:hAnsi="Times New Roman" w:cs="Times New Roman"/>
          <w:sz w:val="28"/>
          <w:szCs w:val="28"/>
          <w:lang w:val="uk-UA"/>
        </w:rPr>
        <w:t xml:space="preserve"> підтримки</w:t>
      </w:r>
      <w:r w:rsidR="00B13C05" w:rsidRPr="00D70692">
        <w:rPr>
          <w:rFonts w:ascii="Times New Roman" w:hAnsi="Times New Roman" w:cs="Times New Roman"/>
          <w:sz w:val="28"/>
          <w:szCs w:val="28"/>
          <w:lang w:val="uk-UA"/>
        </w:rPr>
        <w:t>.</w:t>
      </w:r>
      <w:r w:rsidRPr="00D70692">
        <w:rPr>
          <w:rFonts w:ascii="Times New Roman" w:hAnsi="Times New Roman" w:cs="Times New Roman"/>
          <w:sz w:val="28"/>
          <w:szCs w:val="28"/>
          <w:lang w:val="uk-UA"/>
        </w:rPr>
        <w:t xml:space="preserve"> </w:t>
      </w:r>
      <w:r w:rsidR="00B13C05" w:rsidRPr="00D70692">
        <w:rPr>
          <w:rFonts w:ascii="Times New Roman" w:hAnsi="Times New Roman" w:cs="Times New Roman"/>
          <w:sz w:val="28"/>
          <w:szCs w:val="28"/>
          <w:lang w:val="uk-UA"/>
        </w:rPr>
        <w:t xml:space="preserve">Саме цим </w:t>
      </w:r>
      <w:r w:rsidRPr="00D70692">
        <w:rPr>
          <w:rFonts w:ascii="Times New Roman" w:hAnsi="Times New Roman" w:cs="Times New Roman"/>
          <w:sz w:val="28"/>
          <w:szCs w:val="28"/>
          <w:lang w:val="uk-UA"/>
        </w:rPr>
        <w:t xml:space="preserve">зумовлена </w:t>
      </w:r>
      <w:r w:rsidR="00B13C05" w:rsidRPr="00D70692">
        <w:rPr>
          <w:rFonts w:ascii="Times New Roman" w:hAnsi="Times New Roman" w:cs="Times New Roman"/>
          <w:sz w:val="28"/>
          <w:szCs w:val="28"/>
          <w:lang w:val="uk-UA"/>
        </w:rPr>
        <w:t>потреба у розробці, прийнятті</w:t>
      </w:r>
      <w:r w:rsidRPr="00D70692">
        <w:rPr>
          <w:rFonts w:ascii="Times New Roman" w:hAnsi="Times New Roman" w:cs="Times New Roman"/>
          <w:sz w:val="28"/>
          <w:szCs w:val="28"/>
          <w:lang w:val="uk-UA"/>
        </w:rPr>
        <w:t xml:space="preserve"> й </w:t>
      </w:r>
      <w:r w:rsidR="00B13C05" w:rsidRPr="00D70692">
        <w:rPr>
          <w:rFonts w:ascii="Times New Roman" w:hAnsi="Times New Roman" w:cs="Times New Roman"/>
          <w:sz w:val="28"/>
          <w:szCs w:val="28"/>
          <w:lang w:val="uk-UA"/>
        </w:rPr>
        <w:t>реалізації</w:t>
      </w:r>
      <w:r w:rsidRPr="00D70692">
        <w:rPr>
          <w:rFonts w:ascii="Times New Roman" w:hAnsi="Times New Roman" w:cs="Times New Roman"/>
          <w:sz w:val="28"/>
          <w:szCs w:val="28"/>
          <w:lang w:val="uk-UA"/>
        </w:rPr>
        <w:t xml:space="preserve"> </w:t>
      </w:r>
      <w:r w:rsidR="00B13C05" w:rsidRPr="00D70692">
        <w:rPr>
          <w:rFonts w:ascii="Times New Roman" w:hAnsi="Times New Roman" w:cs="Times New Roman"/>
          <w:sz w:val="28"/>
          <w:szCs w:val="28"/>
          <w:lang w:val="uk-UA"/>
        </w:rPr>
        <w:t>Програма підтримки громадян України, які переселилися з тимчасово окупованої території України та районів проведення антитерористичної операці</w:t>
      </w:r>
      <w:r w:rsidR="00D70692" w:rsidRPr="00D70692">
        <w:rPr>
          <w:rFonts w:ascii="Times New Roman" w:hAnsi="Times New Roman" w:cs="Times New Roman"/>
          <w:sz w:val="28"/>
          <w:szCs w:val="28"/>
          <w:lang w:val="uk-UA"/>
        </w:rPr>
        <w:t>ї в Харківську область, на 2016 – 2017 роки</w:t>
      </w:r>
      <w:r w:rsidR="00B13C05" w:rsidRPr="00D70692">
        <w:rPr>
          <w:rFonts w:ascii="Times New Roman" w:hAnsi="Times New Roman" w:cs="Times New Roman"/>
          <w:sz w:val="28"/>
          <w:szCs w:val="28"/>
          <w:lang w:val="uk-UA"/>
        </w:rPr>
        <w:t xml:space="preserve"> </w:t>
      </w:r>
      <w:r w:rsidRPr="00D70692">
        <w:rPr>
          <w:rFonts w:ascii="Times New Roman" w:hAnsi="Times New Roman" w:cs="Times New Roman"/>
          <w:sz w:val="28"/>
          <w:szCs w:val="28"/>
          <w:lang w:val="uk-UA"/>
        </w:rPr>
        <w:t xml:space="preserve">(далі – програма) </w:t>
      </w:r>
    </w:p>
    <w:p w:rsidR="00B13C05" w:rsidRPr="00D70692" w:rsidRDefault="00B13C05"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t xml:space="preserve">Програма розроблена у відповідності до </w:t>
      </w:r>
      <w:hyperlink r:id="rId9" w:tgtFrame="_blank" w:history="1">
        <w:r w:rsidRPr="00D70692">
          <w:rPr>
            <w:rFonts w:ascii="Times New Roman" w:hAnsi="Times New Roman" w:cs="Times New Roman"/>
            <w:sz w:val="28"/>
            <w:szCs w:val="28"/>
            <w:lang w:val="uk-UA"/>
          </w:rPr>
          <w:t>Закон</w:t>
        </w:r>
        <w:r w:rsidR="004C0956" w:rsidRPr="00D70692">
          <w:rPr>
            <w:rFonts w:ascii="Times New Roman" w:hAnsi="Times New Roman" w:cs="Times New Roman"/>
            <w:sz w:val="28"/>
            <w:szCs w:val="28"/>
            <w:lang w:val="uk-UA"/>
          </w:rPr>
          <w:t>ів</w:t>
        </w:r>
        <w:r w:rsidRPr="00D70692">
          <w:rPr>
            <w:rFonts w:ascii="Times New Roman" w:hAnsi="Times New Roman" w:cs="Times New Roman"/>
            <w:sz w:val="28"/>
            <w:szCs w:val="28"/>
            <w:lang w:val="uk-UA"/>
          </w:rPr>
          <w:t xml:space="preserve"> України «Про забезпечення прав і свобод внутрішньо переміщених осіб»</w:t>
        </w:r>
        <w:r w:rsidR="004C0956" w:rsidRPr="00D70692">
          <w:rPr>
            <w:rFonts w:ascii="Times New Roman" w:hAnsi="Times New Roman" w:cs="Times New Roman"/>
            <w:sz w:val="28"/>
            <w:szCs w:val="28"/>
            <w:lang w:val="uk-UA"/>
          </w:rPr>
          <w:t>,</w:t>
        </w:r>
        <w:r w:rsidRPr="00D70692">
          <w:rPr>
            <w:rFonts w:ascii="Times New Roman" w:hAnsi="Times New Roman" w:cs="Times New Roman"/>
            <w:sz w:val="28"/>
            <w:szCs w:val="28"/>
            <w:lang w:val="uk-UA"/>
          </w:rPr>
          <w:t xml:space="preserve"> </w:t>
        </w:r>
      </w:hyperlink>
      <w:r w:rsidR="004C0956" w:rsidRPr="00D70692">
        <w:rPr>
          <w:rFonts w:ascii="Times New Roman" w:hAnsi="Times New Roman" w:cs="Times New Roman"/>
          <w:sz w:val="28"/>
          <w:szCs w:val="28"/>
          <w:lang w:val="uk-UA"/>
        </w:rPr>
        <w:t>«Про забезпечення прав і свобод громадян та правовий режим на тимчасово окупованій території України»,</w:t>
      </w:r>
      <w:r w:rsidRPr="00D70692">
        <w:rPr>
          <w:rFonts w:ascii="Times New Roman" w:hAnsi="Times New Roman" w:cs="Times New Roman"/>
          <w:sz w:val="28"/>
          <w:szCs w:val="28"/>
          <w:lang w:val="uk-UA"/>
        </w:rPr>
        <w:t xml:space="preserve"> </w:t>
      </w:r>
      <w:r w:rsidR="004C0956" w:rsidRPr="00D70692">
        <w:rPr>
          <w:rFonts w:ascii="Times New Roman" w:hAnsi="Times New Roman" w:cs="Times New Roman"/>
          <w:sz w:val="28"/>
          <w:szCs w:val="28"/>
          <w:lang w:val="uk-UA"/>
        </w:rPr>
        <w:t xml:space="preserve">«Про внесення змін до деяких законів України щодо посилення соціального захисту внутрішньо переміщених осіб»; </w:t>
      </w:r>
      <w:hyperlink r:id="rId10" w:tgtFrame="_blank" w:history="1">
        <w:r w:rsidR="004C0956" w:rsidRPr="00D70692">
          <w:rPr>
            <w:rFonts w:ascii="Times New Roman" w:hAnsi="Times New Roman" w:cs="Times New Roman"/>
            <w:sz w:val="28"/>
            <w:szCs w:val="28"/>
            <w:lang w:val="uk-UA"/>
          </w:rPr>
          <w:t>п</w:t>
        </w:r>
        <w:r w:rsidRPr="00D70692">
          <w:rPr>
            <w:rFonts w:ascii="Times New Roman" w:hAnsi="Times New Roman" w:cs="Times New Roman"/>
            <w:sz w:val="28"/>
            <w:szCs w:val="28"/>
            <w:lang w:val="uk-UA"/>
          </w:rPr>
          <w:t>останов Кабінету Міністрів України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w:t>
        </w:r>
        <w:r w:rsidR="00506DE7" w:rsidRPr="00D70692">
          <w:rPr>
            <w:rFonts w:ascii="Times New Roman" w:hAnsi="Times New Roman" w:cs="Times New Roman"/>
            <w:sz w:val="28"/>
            <w:szCs w:val="28"/>
            <w:lang w:val="uk-UA"/>
          </w:rPr>
          <w:t>,</w:t>
        </w:r>
        <w:r w:rsidR="004C0956" w:rsidRPr="00D70692">
          <w:rPr>
            <w:lang w:val="uk-UA"/>
          </w:rPr>
          <w:t xml:space="preserve"> </w:t>
        </w:r>
        <w:r w:rsidR="004C0956" w:rsidRPr="00D70692">
          <w:rPr>
            <w:rFonts w:ascii="Times New Roman" w:hAnsi="Times New Roman" w:cs="Times New Roman"/>
            <w:sz w:val="28"/>
            <w:szCs w:val="28"/>
            <w:lang w:val="uk-UA"/>
          </w:rPr>
          <w:t>«Про облік осіб, які переміщуються з тимчасово окупованої території України та районів проведення антитерористичної операції» та ін. законодавчих, підзаконних актів</w:t>
        </w:r>
      </w:hyperlink>
      <w:r w:rsidR="004C0956" w:rsidRPr="00D70692">
        <w:rPr>
          <w:rFonts w:ascii="Times New Roman" w:hAnsi="Times New Roman" w:cs="Times New Roman"/>
          <w:sz w:val="28"/>
          <w:szCs w:val="28"/>
          <w:lang w:val="uk-UA"/>
        </w:rPr>
        <w:t xml:space="preserve">, а також з урахуванням </w:t>
      </w:r>
      <w:r w:rsidR="0052538C" w:rsidRPr="00D70692">
        <w:rPr>
          <w:rFonts w:ascii="Times New Roman" w:hAnsi="Times New Roman" w:cs="Times New Roman"/>
          <w:sz w:val="28"/>
          <w:szCs w:val="28"/>
          <w:lang w:val="uk-UA"/>
        </w:rPr>
        <w:t>«</w:t>
      </w:r>
      <w:r w:rsidR="004C0956" w:rsidRPr="00D70692">
        <w:rPr>
          <w:rFonts w:ascii="Times New Roman" w:hAnsi="Times New Roman" w:cs="Times New Roman"/>
          <w:sz w:val="28"/>
          <w:szCs w:val="28"/>
          <w:lang w:val="uk-UA"/>
        </w:rPr>
        <w:t xml:space="preserve">Стратегії розвитку Харківської області </w:t>
      </w:r>
      <w:r w:rsidR="00185C11" w:rsidRPr="00D70692">
        <w:rPr>
          <w:rFonts w:ascii="Times New Roman" w:hAnsi="Times New Roman" w:cs="Times New Roman"/>
          <w:sz w:val="28"/>
          <w:szCs w:val="28"/>
          <w:lang w:val="uk-UA"/>
        </w:rPr>
        <w:t xml:space="preserve">на період </w:t>
      </w:r>
      <w:r w:rsidR="004C0956" w:rsidRPr="00D70692">
        <w:rPr>
          <w:rFonts w:ascii="Times New Roman" w:hAnsi="Times New Roman" w:cs="Times New Roman"/>
          <w:sz w:val="28"/>
          <w:szCs w:val="28"/>
          <w:lang w:val="uk-UA"/>
        </w:rPr>
        <w:t>до 2020 року»</w:t>
      </w:r>
      <w:r w:rsidR="00185C11" w:rsidRPr="00D70692">
        <w:rPr>
          <w:rFonts w:ascii="Times New Roman" w:hAnsi="Times New Roman" w:cs="Times New Roman"/>
          <w:sz w:val="28"/>
          <w:szCs w:val="28"/>
          <w:lang w:val="uk-UA"/>
        </w:rPr>
        <w:t xml:space="preserve"> і Програми економічного і соціального розвитку Харківської області на 2016 рік</w:t>
      </w:r>
      <w:r w:rsidR="004B2A4B" w:rsidRPr="00D70692">
        <w:rPr>
          <w:rFonts w:ascii="Times New Roman" w:hAnsi="Times New Roman" w:cs="Times New Roman"/>
          <w:sz w:val="28"/>
          <w:szCs w:val="28"/>
          <w:lang w:val="uk-UA"/>
        </w:rPr>
        <w:t>.</w:t>
      </w:r>
    </w:p>
    <w:p w:rsidR="00B13C05" w:rsidRPr="00D70692" w:rsidRDefault="00B13C05" w:rsidP="00B57985">
      <w:pPr>
        <w:ind w:firstLine="709"/>
        <w:rPr>
          <w:rFonts w:ascii="Times New Roman" w:hAnsi="Times New Roman" w:cs="Times New Roman"/>
          <w:sz w:val="28"/>
          <w:szCs w:val="28"/>
          <w:lang w:val="uk-UA"/>
        </w:rPr>
      </w:pPr>
    </w:p>
    <w:p w:rsidR="00185C11" w:rsidRPr="00D70692" w:rsidRDefault="00185C11" w:rsidP="00B57985">
      <w:pPr>
        <w:ind w:firstLine="709"/>
        <w:rPr>
          <w:rFonts w:ascii="Times New Roman" w:hAnsi="Times New Roman" w:cs="Times New Roman"/>
          <w:sz w:val="28"/>
          <w:szCs w:val="28"/>
          <w:lang w:val="uk-UA"/>
        </w:rPr>
      </w:pPr>
    </w:p>
    <w:p w:rsidR="00003EDD" w:rsidRPr="00D70692" w:rsidRDefault="00185C11" w:rsidP="00B57985">
      <w:pPr>
        <w:pStyle w:val="a5"/>
        <w:numPr>
          <w:ilvl w:val="0"/>
          <w:numId w:val="2"/>
        </w:numPr>
        <w:ind w:left="0"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Мета Програми</w:t>
      </w:r>
    </w:p>
    <w:p w:rsidR="00185C11" w:rsidRPr="00D70692" w:rsidRDefault="00185C11" w:rsidP="00B57985">
      <w:pPr>
        <w:ind w:firstLine="709"/>
        <w:rPr>
          <w:rFonts w:ascii="Calibri" w:eastAsia="Calibri" w:hAnsi="Calibri" w:cs="Times New Roman"/>
          <w:sz w:val="28"/>
          <w:szCs w:val="28"/>
          <w:lang w:val="uk-UA"/>
        </w:rPr>
      </w:pPr>
      <w:r w:rsidRPr="00D70692">
        <w:rPr>
          <w:rFonts w:ascii="Times New Roman" w:eastAsia="Calibri" w:hAnsi="Times New Roman" w:cs="Times New Roman"/>
          <w:sz w:val="28"/>
          <w:szCs w:val="28"/>
          <w:lang w:val="uk-UA"/>
        </w:rPr>
        <w:t xml:space="preserve">Метою програми є реалізація комплексу взаємопов’язаних завдань і заходів, що спрямовані на розв’язання найважливіших проблем, які виникають у </w:t>
      </w:r>
      <w:r w:rsidRPr="00D70692">
        <w:rPr>
          <w:rFonts w:ascii="Times New Roman" w:hAnsi="Times New Roman" w:cs="Times New Roman"/>
          <w:sz w:val="28"/>
          <w:szCs w:val="28"/>
          <w:lang w:val="uk-UA"/>
        </w:rPr>
        <w:t>Харківській області</w:t>
      </w:r>
      <w:r w:rsidRPr="00D70692">
        <w:rPr>
          <w:rFonts w:ascii="Times New Roman" w:eastAsia="Calibri" w:hAnsi="Times New Roman" w:cs="Times New Roman"/>
          <w:sz w:val="28"/>
          <w:szCs w:val="28"/>
          <w:lang w:val="uk-UA"/>
        </w:rPr>
        <w:t xml:space="preserve"> у зв’язку з прибуттям на постійне або тимчасове проживання громадян, які переселяються до </w:t>
      </w:r>
      <w:r w:rsidRPr="00D70692">
        <w:rPr>
          <w:rFonts w:ascii="Times New Roman" w:hAnsi="Times New Roman" w:cs="Times New Roman"/>
          <w:sz w:val="28"/>
          <w:szCs w:val="28"/>
          <w:lang w:val="uk-UA"/>
        </w:rPr>
        <w:t>регіону</w:t>
      </w:r>
      <w:r w:rsidRPr="00D70692">
        <w:rPr>
          <w:rFonts w:ascii="Times New Roman" w:eastAsia="Calibri" w:hAnsi="Times New Roman" w:cs="Times New Roman"/>
          <w:sz w:val="28"/>
          <w:szCs w:val="28"/>
          <w:lang w:val="uk-UA"/>
        </w:rPr>
        <w:t xml:space="preserve"> з тимчасово окупованої території України та районів проведення антитерористичної операції, їх визначення, надання підтримки та соціального захисту, впровадження заходів із соціальної адаптації, нових механізмів посилення адресності надання послуг для їх соціальної адаптації  та забезпечення державних гарантій</w:t>
      </w:r>
      <w:r w:rsidRPr="00D70692">
        <w:rPr>
          <w:rFonts w:ascii="Times New Roman" w:hAnsi="Times New Roman" w:cs="Times New Roman"/>
          <w:sz w:val="28"/>
          <w:szCs w:val="28"/>
          <w:lang w:val="uk-UA"/>
        </w:rPr>
        <w:t>.</w:t>
      </w:r>
    </w:p>
    <w:p w:rsidR="00185C11" w:rsidRPr="00D70692" w:rsidRDefault="00185C11" w:rsidP="00B57985">
      <w:pPr>
        <w:pStyle w:val="a5"/>
        <w:ind w:left="0" w:firstLine="709"/>
        <w:rPr>
          <w:rFonts w:ascii="Calibri" w:eastAsia="Calibri" w:hAnsi="Calibri" w:cs="Times New Roman"/>
          <w:sz w:val="28"/>
          <w:szCs w:val="28"/>
          <w:lang w:val="uk-UA"/>
        </w:rPr>
      </w:pPr>
    </w:p>
    <w:p w:rsidR="00185C11" w:rsidRPr="00D70692" w:rsidRDefault="00185C11" w:rsidP="00B57985">
      <w:pPr>
        <w:pStyle w:val="a5"/>
        <w:numPr>
          <w:ilvl w:val="0"/>
          <w:numId w:val="2"/>
        </w:numPr>
        <w:ind w:left="0" w:firstLine="709"/>
        <w:jc w:val="center"/>
        <w:rPr>
          <w:rFonts w:ascii="Times New Roman" w:eastAsia="Calibri" w:hAnsi="Times New Roman" w:cs="Times New Roman"/>
          <w:b/>
          <w:sz w:val="28"/>
          <w:szCs w:val="28"/>
          <w:lang w:val="uk-UA"/>
        </w:rPr>
      </w:pPr>
      <w:r w:rsidRPr="00D70692">
        <w:rPr>
          <w:rFonts w:ascii="Times New Roman" w:eastAsia="Calibri" w:hAnsi="Times New Roman" w:cs="Times New Roman"/>
          <w:b/>
          <w:sz w:val="28"/>
          <w:szCs w:val="28"/>
          <w:lang w:val="uk-UA"/>
        </w:rPr>
        <w:t>Строки та етапи виконання програми</w:t>
      </w:r>
    </w:p>
    <w:p w:rsidR="00382D9C" w:rsidRPr="00D70692" w:rsidRDefault="00185C11" w:rsidP="00B57985">
      <w:pPr>
        <w:ind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Про</w:t>
      </w:r>
      <w:r w:rsidR="00382D9C" w:rsidRPr="00D70692">
        <w:rPr>
          <w:rFonts w:ascii="Times New Roman" w:eastAsia="Calibri" w:hAnsi="Times New Roman" w:cs="Times New Roman"/>
          <w:sz w:val="28"/>
          <w:szCs w:val="28"/>
          <w:lang w:val="uk-UA"/>
        </w:rPr>
        <w:t>г</w:t>
      </w:r>
      <w:r w:rsidR="00D70692" w:rsidRPr="00D70692">
        <w:rPr>
          <w:rFonts w:ascii="Times New Roman" w:eastAsia="Calibri" w:hAnsi="Times New Roman" w:cs="Times New Roman"/>
          <w:sz w:val="28"/>
          <w:szCs w:val="28"/>
          <w:lang w:val="uk-UA"/>
        </w:rPr>
        <w:t>рама реалізується протягом 2016 – 2017 років</w:t>
      </w:r>
      <w:r w:rsidRPr="00D70692">
        <w:rPr>
          <w:rFonts w:ascii="Times New Roman" w:eastAsia="Calibri" w:hAnsi="Times New Roman" w:cs="Times New Roman"/>
          <w:sz w:val="28"/>
          <w:szCs w:val="28"/>
          <w:lang w:val="uk-UA"/>
        </w:rPr>
        <w:t xml:space="preserve"> </w:t>
      </w:r>
    </w:p>
    <w:p w:rsidR="00382D9C" w:rsidRPr="00D70692" w:rsidRDefault="00382D9C" w:rsidP="00B57985">
      <w:pPr>
        <w:ind w:firstLine="709"/>
        <w:rPr>
          <w:rFonts w:ascii="Times New Roman" w:eastAsia="Calibri" w:hAnsi="Times New Roman" w:cs="Times New Roman"/>
          <w:sz w:val="28"/>
          <w:szCs w:val="28"/>
          <w:lang w:val="uk-UA"/>
        </w:rPr>
      </w:pPr>
    </w:p>
    <w:p w:rsidR="00185C11" w:rsidRPr="00D70692" w:rsidRDefault="00185C11" w:rsidP="00B57985">
      <w:pPr>
        <w:pStyle w:val="a5"/>
        <w:numPr>
          <w:ilvl w:val="0"/>
          <w:numId w:val="2"/>
        </w:numPr>
        <w:ind w:left="0" w:firstLine="709"/>
        <w:jc w:val="center"/>
        <w:rPr>
          <w:rFonts w:ascii="Times New Roman" w:eastAsia="Calibri" w:hAnsi="Times New Roman" w:cs="Times New Roman"/>
          <w:b/>
          <w:sz w:val="28"/>
          <w:szCs w:val="28"/>
          <w:lang w:val="uk-UA"/>
        </w:rPr>
      </w:pPr>
      <w:r w:rsidRPr="00D70692">
        <w:rPr>
          <w:rFonts w:ascii="Times New Roman" w:eastAsia="Calibri" w:hAnsi="Times New Roman" w:cs="Times New Roman"/>
          <w:b/>
          <w:sz w:val="28"/>
          <w:szCs w:val="28"/>
          <w:lang w:val="uk-UA"/>
        </w:rPr>
        <w:t xml:space="preserve">Шляхи і способи </w:t>
      </w:r>
      <w:r w:rsidR="00382D9C" w:rsidRPr="00D70692">
        <w:rPr>
          <w:rFonts w:ascii="Times New Roman" w:eastAsia="Calibri" w:hAnsi="Times New Roman" w:cs="Times New Roman"/>
          <w:b/>
          <w:sz w:val="28"/>
          <w:szCs w:val="28"/>
          <w:lang w:val="uk-UA"/>
        </w:rPr>
        <w:t>розв’язання проблем</w:t>
      </w:r>
    </w:p>
    <w:p w:rsidR="00185C11" w:rsidRPr="00D70692" w:rsidRDefault="00185C11" w:rsidP="00B57985">
      <w:pPr>
        <w:ind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 xml:space="preserve">Вирішення </w:t>
      </w:r>
      <w:r w:rsidR="00382D9C" w:rsidRPr="00D70692">
        <w:rPr>
          <w:rFonts w:ascii="Times New Roman" w:hAnsi="Times New Roman" w:cs="Times New Roman"/>
          <w:sz w:val="28"/>
          <w:szCs w:val="28"/>
          <w:lang w:val="uk-UA"/>
        </w:rPr>
        <w:t>проблем, з якими стикаються внутрішньо переміщені особи</w:t>
      </w:r>
      <w:r w:rsidR="004B2A4B" w:rsidRPr="00D70692">
        <w:rPr>
          <w:rFonts w:ascii="Times New Roman" w:hAnsi="Times New Roman" w:cs="Times New Roman"/>
          <w:sz w:val="28"/>
          <w:szCs w:val="28"/>
          <w:lang w:val="uk-UA"/>
        </w:rPr>
        <w:t>,</w:t>
      </w:r>
      <w:r w:rsidRPr="00D70692">
        <w:rPr>
          <w:rFonts w:ascii="Times New Roman" w:eastAsia="Calibri" w:hAnsi="Times New Roman" w:cs="Times New Roman"/>
          <w:sz w:val="28"/>
          <w:szCs w:val="28"/>
          <w:lang w:val="uk-UA"/>
        </w:rPr>
        <w:t xml:space="preserve"> передбачається здійснювати шляхом реалізації комплексу взаємопов’язаних заходів </w:t>
      </w:r>
      <w:r w:rsidR="00BA3424" w:rsidRPr="00D70692">
        <w:rPr>
          <w:rFonts w:ascii="Times New Roman" w:hAnsi="Times New Roman" w:cs="Times New Roman"/>
          <w:sz w:val="28"/>
          <w:szCs w:val="28"/>
          <w:lang w:val="uk-UA"/>
        </w:rPr>
        <w:t>структурними підрозділами</w:t>
      </w:r>
      <w:r w:rsidRPr="00D70692">
        <w:rPr>
          <w:rFonts w:ascii="Times New Roman" w:eastAsia="Calibri" w:hAnsi="Times New Roman" w:cs="Times New Roman"/>
          <w:sz w:val="28"/>
          <w:szCs w:val="28"/>
          <w:lang w:val="uk-UA"/>
        </w:rPr>
        <w:t xml:space="preserve"> обласної державної адміністрації, </w:t>
      </w:r>
      <w:r w:rsidR="004B2A4B" w:rsidRPr="00D70692">
        <w:rPr>
          <w:rFonts w:ascii="Times New Roman" w:eastAsia="Calibri" w:hAnsi="Times New Roman" w:cs="Times New Roman"/>
          <w:sz w:val="28"/>
          <w:szCs w:val="28"/>
          <w:lang w:val="uk-UA"/>
        </w:rPr>
        <w:t>місцевими радами</w:t>
      </w:r>
      <w:r w:rsidRPr="00D70692">
        <w:rPr>
          <w:rFonts w:ascii="Times New Roman" w:eastAsia="Calibri" w:hAnsi="Times New Roman" w:cs="Times New Roman"/>
          <w:sz w:val="28"/>
          <w:szCs w:val="28"/>
          <w:lang w:val="uk-UA"/>
        </w:rPr>
        <w:t>, райдержадміністраціями, державними соціальними фондами, громадськими та благодійними організаціями, комунальними підприємствами за рахунок бюджетів усіх рівнів, а також інших джерел, не заборонених чинним законодавством України.</w:t>
      </w:r>
    </w:p>
    <w:p w:rsidR="00185C11" w:rsidRPr="00D70692" w:rsidRDefault="00185C11" w:rsidP="00B57985">
      <w:pPr>
        <w:ind w:firstLine="709"/>
        <w:rPr>
          <w:rFonts w:ascii="Times New Roman" w:eastAsia="Calibri" w:hAnsi="Times New Roman" w:cs="Times New Roman"/>
          <w:sz w:val="28"/>
          <w:szCs w:val="28"/>
          <w:lang w:val="uk-UA"/>
        </w:rPr>
      </w:pPr>
    </w:p>
    <w:p w:rsidR="00185C11" w:rsidRPr="00D70692" w:rsidRDefault="00185C11" w:rsidP="00B57985">
      <w:pPr>
        <w:pStyle w:val="a5"/>
        <w:numPr>
          <w:ilvl w:val="0"/>
          <w:numId w:val="2"/>
        </w:numPr>
        <w:ind w:left="0" w:firstLine="709"/>
        <w:jc w:val="center"/>
        <w:rPr>
          <w:rFonts w:ascii="Times New Roman" w:eastAsia="Calibri" w:hAnsi="Times New Roman" w:cs="Times New Roman"/>
          <w:b/>
          <w:sz w:val="28"/>
          <w:szCs w:val="28"/>
          <w:lang w:val="uk-UA"/>
        </w:rPr>
      </w:pPr>
      <w:r w:rsidRPr="00D70692">
        <w:rPr>
          <w:rFonts w:ascii="Times New Roman" w:eastAsia="Calibri" w:hAnsi="Times New Roman" w:cs="Times New Roman"/>
          <w:b/>
          <w:sz w:val="28"/>
          <w:szCs w:val="28"/>
          <w:lang w:val="uk-UA"/>
        </w:rPr>
        <w:t>Обсяги та джерела фінансування програми</w:t>
      </w:r>
    </w:p>
    <w:p w:rsidR="00185C11" w:rsidRPr="00D70692" w:rsidRDefault="00185C11" w:rsidP="00B57985">
      <w:pPr>
        <w:ind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Фінансування заходів програми здійснюється за рахунок джерел, не заборонених чинним законодавством.</w:t>
      </w:r>
    </w:p>
    <w:p w:rsidR="00185C11" w:rsidRPr="00D70692" w:rsidRDefault="00185C11" w:rsidP="00B57985">
      <w:pPr>
        <w:ind w:firstLine="709"/>
        <w:rPr>
          <w:rFonts w:ascii="Times New Roman" w:eastAsia="Calibri" w:hAnsi="Times New Roman" w:cs="Times New Roman"/>
          <w:b/>
          <w:sz w:val="28"/>
          <w:szCs w:val="28"/>
          <w:lang w:val="uk-UA"/>
        </w:rPr>
      </w:pPr>
    </w:p>
    <w:p w:rsidR="00185C11" w:rsidRPr="00D70692" w:rsidRDefault="00185C11" w:rsidP="00B57985">
      <w:pPr>
        <w:pStyle w:val="a5"/>
        <w:numPr>
          <w:ilvl w:val="0"/>
          <w:numId w:val="2"/>
        </w:numPr>
        <w:ind w:left="0" w:firstLine="709"/>
        <w:jc w:val="center"/>
        <w:rPr>
          <w:rFonts w:ascii="Times New Roman" w:eastAsia="Calibri" w:hAnsi="Times New Roman" w:cs="Times New Roman"/>
          <w:b/>
          <w:sz w:val="28"/>
          <w:szCs w:val="28"/>
          <w:lang w:val="uk-UA"/>
        </w:rPr>
      </w:pPr>
      <w:r w:rsidRPr="00D70692">
        <w:rPr>
          <w:rFonts w:ascii="Times New Roman" w:eastAsia="Calibri" w:hAnsi="Times New Roman" w:cs="Times New Roman"/>
          <w:b/>
          <w:sz w:val="28"/>
          <w:szCs w:val="28"/>
          <w:lang w:val="uk-UA"/>
        </w:rPr>
        <w:t>Очікувані результати виконання програми</w:t>
      </w:r>
    </w:p>
    <w:p w:rsidR="004B2A4B" w:rsidRPr="00D70692" w:rsidRDefault="00185C11" w:rsidP="00B57985">
      <w:pPr>
        <w:ind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 xml:space="preserve">У результаті виконання заходів програми очікується досягнення </w:t>
      </w:r>
      <w:r w:rsidR="004B2A4B" w:rsidRPr="00D70692">
        <w:rPr>
          <w:rFonts w:ascii="Times New Roman" w:eastAsia="Calibri" w:hAnsi="Times New Roman" w:cs="Times New Roman"/>
          <w:sz w:val="28"/>
          <w:szCs w:val="28"/>
          <w:lang w:val="uk-UA"/>
        </w:rPr>
        <w:t>стійких результатів з реалізаці</w:t>
      </w:r>
      <w:r w:rsidRPr="00D70692">
        <w:rPr>
          <w:rFonts w:ascii="Times New Roman" w:eastAsia="Calibri" w:hAnsi="Times New Roman" w:cs="Times New Roman"/>
          <w:sz w:val="28"/>
          <w:szCs w:val="28"/>
          <w:lang w:val="uk-UA"/>
        </w:rPr>
        <w:t xml:space="preserve">ї політики </w:t>
      </w:r>
      <w:r w:rsidR="004B2A4B" w:rsidRPr="00D70692">
        <w:rPr>
          <w:rFonts w:ascii="Times New Roman" w:eastAsia="Calibri" w:hAnsi="Times New Roman" w:cs="Times New Roman"/>
          <w:sz w:val="28"/>
          <w:szCs w:val="28"/>
          <w:lang w:val="uk-UA"/>
        </w:rPr>
        <w:t>підтримки внутрішньо переміщених осіб в регіоні:</w:t>
      </w:r>
    </w:p>
    <w:p w:rsidR="00185C11" w:rsidRPr="00D70692" w:rsidRDefault="00185C11" w:rsidP="00B57985">
      <w:pPr>
        <w:pStyle w:val="a5"/>
        <w:numPr>
          <w:ilvl w:val="0"/>
          <w:numId w:val="4"/>
        </w:numPr>
        <w:tabs>
          <w:tab w:val="left" w:pos="1276"/>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 xml:space="preserve"> охоплення максимального кола громадян, які переселяються до </w:t>
      </w:r>
      <w:r w:rsidR="004B2A4B" w:rsidRPr="00D70692">
        <w:rPr>
          <w:rFonts w:ascii="Times New Roman" w:eastAsia="Calibri" w:hAnsi="Times New Roman" w:cs="Times New Roman"/>
          <w:sz w:val="28"/>
          <w:szCs w:val="28"/>
          <w:lang w:val="uk-UA"/>
        </w:rPr>
        <w:t>Харківської</w:t>
      </w:r>
      <w:r w:rsidRPr="00D70692">
        <w:rPr>
          <w:rFonts w:ascii="Times New Roman" w:eastAsia="Calibri" w:hAnsi="Times New Roman" w:cs="Times New Roman"/>
          <w:sz w:val="28"/>
          <w:szCs w:val="28"/>
          <w:lang w:val="uk-UA"/>
        </w:rPr>
        <w:t xml:space="preserve"> області з тимчасово окупованої території України та районів проведення антитерористичної операції, заходами</w:t>
      </w:r>
      <w:r w:rsidR="004B2A4B" w:rsidRPr="00D70692">
        <w:rPr>
          <w:rFonts w:ascii="Times New Roman" w:eastAsia="Calibri" w:hAnsi="Times New Roman" w:cs="Times New Roman"/>
          <w:sz w:val="28"/>
          <w:szCs w:val="28"/>
          <w:lang w:val="uk-UA"/>
        </w:rPr>
        <w:t>, запланованими програмою</w:t>
      </w:r>
      <w:r w:rsidRPr="00D70692">
        <w:rPr>
          <w:rFonts w:ascii="Times New Roman" w:eastAsia="Calibri" w:hAnsi="Times New Roman" w:cs="Times New Roman"/>
          <w:sz w:val="28"/>
          <w:szCs w:val="28"/>
          <w:lang w:val="uk-UA"/>
        </w:rPr>
        <w:t xml:space="preserve"> </w:t>
      </w:r>
    </w:p>
    <w:p w:rsidR="004B2A4B" w:rsidRPr="00D70692" w:rsidRDefault="009B734F" w:rsidP="00B57985">
      <w:pPr>
        <w:pStyle w:val="a5"/>
        <w:numPr>
          <w:ilvl w:val="0"/>
          <w:numId w:val="4"/>
        </w:numPr>
        <w:tabs>
          <w:tab w:val="left" w:pos="1134"/>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н</w:t>
      </w:r>
      <w:r w:rsidR="004B2A4B" w:rsidRPr="00D70692">
        <w:rPr>
          <w:rFonts w:ascii="Times New Roman" w:eastAsia="Calibri" w:hAnsi="Times New Roman" w:cs="Times New Roman"/>
          <w:sz w:val="28"/>
          <w:szCs w:val="28"/>
          <w:lang w:val="uk-UA"/>
        </w:rPr>
        <w:t xml:space="preserve">аявність відкритої інформації </w:t>
      </w:r>
      <w:r w:rsidRPr="00D70692">
        <w:rPr>
          <w:rFonts w:ascii="Times New Roman" w:hAnsi="Times New Roman" w:cs="Times New Roman"/>
          <w:sz w:val="28"/>
          <w:szCs w:val="28"/>
          <w:lang w:val="uk-UA"/>
        </w:rPr>
        <w:t>про права внутрішньо переміщених осіб та алгоритм дій у складній життєвій ситуаці</w:t>
      </w:r>
      <w:r w:rsidRPr="00D70692">
        <w:rPr>
          <w:rFonts w:ascii="Times New Roman" w:eastAsia="Calibri" w:hAnsi="Times New Roman" w:cs="Times New Roman"/>
          <w:sz w:val="28"/>
          <w:szCs w:val="28"/>
          <w:lang w:val="uk-UA"/>
        </w:rPr>
        <w:t>ї</w:t>
      </w:r>
    </w:p>
    <w:p w:rsidR="00CD2B29" w:rsidRPr="00D70692" w:rsidRDefault="00CD2B29" w:rsidP="00B57985">
      <w:pPr>
        <w:pStyle w:val="a5"/>
        <w:numPr>
          <w:ilvl w:val="0"/>
          <w:numId w:val="4"/>
        </w:numPr>
        <w:tabs>
          <w:tab w:val="left" w:pos="1134"/>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забезпечити соціальну, фізичну, медичну, психофізіологічну та матеріальну підтримку переселених громадян;</w:t>
      </w:r>
    </w:p>
    <w:p w:rsidR="00CD2B29" w:rsidRPr="00D70692" w:rsidRDefault="00CD2B29" w:rsidP="00B57985">
      <w:pPr>
        <w:pStyle w:val="a5"/>
        <w:numPr>
          <w:ilvl w:val="0"/>
          <w:numId w:val="4"/>
        </w:numPr>
        <w:tabs>
          <w:tab w:val="left" w:pos="1134"/>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зниження рівня соціальної напруженості в суспільстві та забезпечити на державному та місцевому рівні неконфліктну інтеграцію переселених громадян у суспільстві;</w:t>
      </w:r>
    </w:p>
    <w:p w:rsidR="00CD2B29" w:rsidRPr="00D70692" w:rsidRDefault="00CD2B29" w:rsidP="00B57985">
      <w:pPr>
        <w:pStyle w:val="a5"/>
        <w:numPr>
          <w:ilvl w:val="0"/>
          <w:numId w:val="4"/>
        </w:numPr>
        <w:tabs>
          <w:tab w:val="left" w:pos="1134"/>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lastRenderedPageBreak/>
        <w:t>забезпечення інтеграцію переселених громадян до складу територіальних громад у разі їх рішення залишитися за новим місцем проживання;</w:t>
      </w:r>
    </w:p>
    <w:p w:rsidR="00CD2B29" w:rsidRPr="00D70692" w:rsidRDefault="00CD2B29" w:rsidP="00B57985">
      <w:pPr>
        <w:pStyle w:val="a5"/>
        <w:numPr>
          <w:ilvl w:val="0"/>
          <w:numId w:val="4"/>
        </w:numPr>
        <w:tabs>
          <w:tab w:val="left" w:pos="1134"/>
        </w:tabs>
        <w:ind w:left="0" w:firstLine="709"/>
        <w:rPr>
          <w:rFonts w:ascii="Times New Roman" w:eastAsia="Calibri" w:hAnsi="Times New Roman" w:cs="Times New Roman"/>
          <w:sz w:val="28"/>
          <w:szCs w:val="28"/>
          <w:lang w:val="uk-UA"/>
        </w:rPr>
      </w:pPr>
      <w:r w:rsidRPr="00D70692">
        <w:rPr>
          <w:rFonts w:ascii="Times New Roman" w:eastAsia="Calibri" w:hAnsi="Times New Roman" w:cs="Times New Roman"/>
          <w:sz w:val="28"/>
          <w:szCs w:val="28"/>
          <w:lang w:val="uk-UA"/>
        </w:rPr>
        <w:t>сприяння добровільному поверненню переселених громадян до місць свого попереднього проживання після повного фактичного припинення бойових дій та повернення територій, на яких органи державної влади тимчасово не здійснюють своїх повноважень, до складу України.</w:t>
      </w:r>
    </w:p>
    <w:p w:rsidR="00B57985" w:rsidRPr="00D70692" w:rsidRDefault="00B57985" w:rsidP="00B57985">
      <w:pPr>
        <w:ind w:firstLine="709"/>
        <w:rPr>
          <w:rFonts w:ascii="Calibri" w:eastAsia="Calibri" w:hAnsi="Calibri" w:cs="Times New Roman"/>
          <w:sz w:val="28"/>
          <w:szCs w:val="28"/>
          <w:lang w:val="uk-UA"/>
        </w:rPr>
      </w:pPr>
    </w:p>
    <w:p w:rsidR="00CD2B29" w:rsidRPr="00D70692" w:rsidRDefault="00CD2B29" w:rsidP="00B57985">
      <w:pPr>
        <w:ind w:firstLine="709"/>
        <w:rPr>
          <w:rFonts w:ascii="Times New Roman" w:hAnsi="Times New Roman" w:cs="Times New Roman"/>
          <w:sz w:val="28"/>
          <w:szCs w:val="28"/>
          <w:lang w:val="uk-UA"/>
        </w:rPr>
      </w:pPr>
      <w:r w:rsidRPr="00D70692">
        <w:rPr>
          <w:rFonts w:ascii="Times New Roman" w:hAnsi="Times New Roman" w:cs="Times New Roman"/>
          <w:sz w:val="28"/>
          <w:szCs w:val="28"/>
          <w:lang w:val="uk-UA"/>
        </w:rPr>
        <w:br w:type="page"/>
      </w:r>
    </w:p>
    <w:p w:rsidR="00CD2B29" w:rsidRPr="00D70692" w:rsidRDefault="00CD2B29" w:rsidP="00B57985">
      <w:pPr>
        <w:pStyle w:val="a5"/>
        <w:ind w:left="0" w:firstLine="709"/>
        <w:rPr>
          <w:rFonts w:ascii="Times New Roman" w:hAnsi="Times New Roman" w:cs="Times New Roman"/>
          <w:sz w:val="28"/>
          <w:szCs w:val="28"/>
          <w:lang w:val="uk-UA"/>
        </w:rPr>
        <w:sectPr w:rsidR="00CD2B29" w:rsidRPr="00D70692" w:rsidSect="00DB5C83">
          <w:headerReference w:type="even" r:id="rId11"/>
          <w:headerReference w:type="default" r:id="rId12"/>
          <w:pgSz w:w="11906" w:h="16838" w:code="9"/>
          <w:pgMar w:top="1134" w:right="851" w:bottom="1134" w:left="1701" w:header="567" w:footer="567" w:gutter="0"/>
          <w:cols w:space="720"/>
          <w:titlePg/>
        </w:sectPr>
      </w:pPr>
    </w:p>
    <w:p w:rsidR="00CD2B29" w:rsidRPr="00D70692" w:rsidRDefault="00CD2B29" w:rsidP="00C332D6">
      <w:pPr>
        <w:pStyle w:val="a5"/>
        <w:ind w:left="0"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lastRenderedPageBreak/>
        <w:t>Основні заходи</w:t>
      </w:r>
    </w:p>
    <w:p w:rsidR="00CD2B29" w:rsidRPr="00D70692" w:rsidRDefault="00CD2B29" w:rsidP="00B57985">
      <w:pPr>
        <w:pStyle w:val="a5"/>
        <w:ind w:left="0" w:firstLine="709"/>
        <w:jc w:val="center"/>
        <w:rPr>
          <w:rFonts w:ascii="Times New Roman" w:hAnsi="Times New Roman" w:cs="Times New Roman"/>
          <w:b/>
          <w:sz w:val="28"/>
          <w:szCs w:val="28"/>
          <w:lang w:val="uk-UA"/>
        </w:rPr>
      </w:pPr>
      <w:r w:rsidRPr="00D70692">
        <w:rPr>
          <w:rFonts w:ascii="Times New Roman" w:hAnsi="Times New Roman" w:cs="Times New Roman"/>
          <w:b/>
          <w:sz w:val="28"/>
          <w:szCs w:val="28"/>
          <w:lang w:val="uk-UA"/>
        </w:rPr>
        <w:t>Програми підтримки громадян України, які переселилися з тимчасово окупованої території України та районів проведення  антитерористичної операції в Харківську область, на 2016</w:t>
      </w:r>
      <w:r w:rsidR="00D70692" w:rsidRPr="00D70692">
        <w:rPr>
          <w:rFonts w:ascii="Times New Roman" w:hAnsi="Times New Roman" w:cs="Times New Roman"/>
          <w:b/>
          <w:sz w:val="28"/>
          <w:szCs w:val="28"/>
          <w:lang w:val="uk-UA"/>
        </w:rPr>
        <w:t xml:space="preserve"> – 2017 роки</w:t>
      </w:r>
    </w:p>
    <w:p w:rsidR="007F1D7B" w:rsidRPr="00D70692" w:rsidRDefault="007F1D7B" w:rsidP="00B57985">
      <w:pPr>
        <w:pStyle w:val="a5"/>
        <w:ind w:left="0" w:firstLine="709"/>
        <w:jc w:val="center"/>
        <w:rPr>
          <w:rFonts w:ascii="Times New Roman" w:hAnsi="Times New Roman" w:cs="Times New Roman"/>
          <w:b/>
          <w:sz w:val="28"/>
          <w:szCs w:val="28"/>
          <w:lang w:val="uk-UA"/>
        </w:rPr>
      </w:pPr>
    </w:p>
    <w:tbl>
      <w:tblPr>
        <w:tblStyle w:val="ab"/>
        <w:tblW w:w="0" w:type="auto"/>
        <w:tblInd w:w="720" w:type="dxa"/>
        <w:tblLook w:val="04A0"/>
      </w:tblPr>
      <w:tblGrid>
        <w:gridCol w:w="1256"/>
        <w:gridCol w:w="2779"/>
        <w:gridCol w:w="5665"/>
      </w:tblGrid>
      <w:tr w:rsidR="00C332D6" w:rsidRPr="00D70692" w:rsidTr="006205E3">
        <w:trPr>
          <w:tblHeader/>
        </w:trPr>
        <w:tc>
          <w:tcPr>
            <w:tcW w:w="1330" w:type="dxa"/>
          </w:tcPr>
          <w:p w:rsidR="00C332D6" w:rsidRPr="00C332D6" w:rsidRDefault="00C332D6" w:rsidP="00C332D6">
            <w:pPr>
              <w:pStyle w:val="a5"/>
              <w:ind w:left="0"/>
              <w:rPr>
                <w:rFonts w:ascii="Times New Roman" w:hAnsi="Times New Roman" w:cs="Times New Roman"/>
                <w:b/>
                <w:sz w:val="28"/>
                <w:szCs w:val="28"/>
                <w:lang w:val="uk-UA"/>
              </w:rPr>
            </w:pPr>
            <w:r w:rsidRPr="00C332D6">
              <w:rPr>
                <w:rFonts w:ascii="Times New Roman" w:hAnsi="Times New Roman" w:cs="Times New Roman"/>
                <w:b/>
                <w:sz w:val="28"/>
                <w:szCs w:val="28"/>
                <w:lang w:val="uk-UA"/>
              </w:rPr>
              <w:t>№ з/п</w:t>
            </w:r>
          </w:p>
        </w:tc>
        <w:tc>
          <w:tcPr>
            <w:tcW w:w="2878" w:type="dxa"/>
          </w:tcPr>
          <w:p w:rsidR="00C332D6" w:rsidRPr="00C332D6" w:rsidRDefault="00C332D6" w:rsidP="00C332D6">
            <w:pPr>
              <w:rPr>
                <w:rFonts w:ascii="Times New Roman" w:hAnsi="Times New Roman" w:cs="Times New Roman"/>
                <w:b/>
                <w:sz w:val="28"/>
                <w:szCs w:val="28"/>
                <w:lang w:val="uk-UA"/>
              </w:rPr>
            </w:pPr>
            <w:r w:rsidRPr="00C332D6">
              <w:rPr>
                <w:rFonts w:ascii="Times New Roman" w:hAnsi="Times New Roman" w:cs="Times New Roman"/>
                <w:b/>
                <w:sz w:val="28"/>
                <w:szCs w:val="28"/>
                <w:lang w:val="uk-UA"/>
              </w:rPr>
              <w:t xml:space="preserve">Пріоритетні </w:t>
            </w:r>
          </w:p>
          <w:p w:rsidR="00C332D6" w:rsidRPr="00C332D6" w:rsidRDefault="00C332D6" w:rsidP="00C332D6">
            <w:pPr>
              <w:pStyle w:val="a5"/>
              <w:ind w:left="0"/>
              <w:rPr>
                <w:rFonts w:ascii="Times New Roman" w:hAnsi="Times New Roman" w:cs="Times New Roman"/>
                <w:b/>
                <w:sz w:val="28"/>
                <w:szCs w:val="28"/>
                <w:lang w:val="uk-UA"/>
              </w:rPr>
            </w:pPr>
            <w:r w:rsidRPr="00C332D6">
              <w:rPr>
                <w:rFonts w:ascii="Times New Roman" w:hAnsi="Times New Roman" w:cs="Times New Roman"/>
                <w:b/>
                <w:sz w:val="28"/>
                <w:szCs w:val="28"/>
                <w:lang w:val="uk-UA"/>
              </w:rPr>
              <w:t>напрями діяльності</w:t>
            </w:r>
          </w:p>
        </w:tc>
        <w:tc>
          <w:tcPr>
            <w:tcW w:w="6038" w:type="dxa"/>
          </w:tcPr>
          <w:p w:rsidR="00C332D6" w:rsidRPr="00C332D6" w:rsidRDefault="00C332D6" w:rsidP="00B57985">
            <w:pPr>
              <w:pStyle w:val="a5"/>
              <w:ind w:left="0" w:firstLine="709"/>
              <w:jc w:val="center"/>
              <w:rPr>
                <w:rFonts w:ascii="Times New Roman" w:hAnsi="Times New Roman" w:cs="Times New Roman"/>
                <w:b/>
                <w:sz w:val="28"/>
                <w:szCs w:val="28"/>
                <w:lang w:val="uk-UA"/>
              </w:rPr>
            </w:pPr>
            <w:r w:rsidRPr="00C332D6">
              <w:rPr>
                <w:rFonts w:ascii="Times New Roman" w:hAnsi="Times New Roman" w:cs="Times New Roman"/>
                <w:b/>
                <w:sz w:val="28"/>
                <w:szCs w:val="28"/>
                <w:lang w:val="uk-UA"/>
              </w:rPr>
              <w:t>Заходи</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1.</w:t>
            </w:r>
          </w:p>
        </w:tc>
        <w:tc>
          <w:tcPr>
            <w:tcW w:w="2878" w:type="dxa"/>
          </w:tcPr>
          <w:p w:rsidR="00C332D6" w:rsidRPr="00D70692" w:rsidRDefault="00C332D6" w:rsidP="00C332D6">
            <w:pPr>
              <w:pStyle w:val="a5"/>
              <w:ind w:left="0"/>
              <w:rPr>
                <w:rFonts w:ascii="Times New Roman" w:hAnsi="Times New Roman" w:cs="Times New Roman"/>
                <w:b/>
                <w:sz w:val="24"/>
                <w:szCs w:val="24"/>
                <w:lang w:val="uk-UA"/>
              </w:rPr>
            </w:pPr>
            <w:r w:rsidRPr="00D70692">
              <w:rPr>
                <w:rFonts w:ascii="Times New Roman" w:hAnsi="Times New Roman"/>
                <w:b/>
                <w:sz w:val="24"/>
                <w:szCs w:val="24"/>
                <w:lang w:val="uk-UA"/>
              </w:rPr>
              <w:t>Надання правової допомоги</w:t>
            </w:r>
          </w:p>
        </w:tc>
        <w:tc>
          <w:tcPr>
            <w:tcW w:w="6038" w:type="dxa"/>
          </w:tcPr>
          <w:p w:rsidR="00C332D6" w:rsidRPr="00D70692" w:rsidRDefault="00C332D6" w:rsidP="00B57985">
            <w:pPr>
              <w:pStyle w:val="a5"/>
              <w:ind w:left="0" w:firstLine="709"/>
              <w:rPr>
                <w:rFonts w:ascii="Times New Roman" w:hAnsi="Times New Roman" w:cs="Times New Roman"/>
                <w:sz w:val="24"/>
                <w:szCs w:val="24"/>
                <w:lang w:val="uk-UA"/>
              </w:rPr>
            </w:pPr>
            <w:r w:rsidRPr="00D70692">
              <w:rPr>
                <w:rFonts w:ascii="Times New Roman" w:hAnsi="Times New Roman"/>
                <w:sz w:val="24"/>
                <w:szCs w:val="24"/>
                <w:lang w:val="uk-UA"/>
              </w:rPr>
              <w:t>Підвищення рівня правової грамотності серед переселених громадян шляхом надання безоплатної правової допомоги з урахуванням положень Закону України «Про безоплатну правову допомогу»</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Залучення до надання правової внутрішньо переміщеним особам неурядових громадських організацій, що мають відповідний фах і досвід</w:t>
            </w:r>
          </w:p>
        </w:tc>
      </w:tr>
      <w:tr w:rsidR="00C332D6" w:rsidRPr="00D70692" w:rsidTr="006205E3">
        <w:tc>
          <w:tcPr>
            <w:tcW w:w="1330" w:type="dxa"/>
            <w:vMerge w:val="restart"/>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2.</w:t>
            </w:r>
          </w:p>
        </w:tc>
        <w:tc>
          <w:tcPr>
            <w:tcW w:w="2878" w:type="dxa"/>
            <w:vMerge w:val="restart"/>
          </w:tcPr>
          <w:p w:rsidR="00C332D6" w:rsidRPr="00D70692" w:rsidRDefault="00C332D6" w:rsidP="00C332D6">
            <w:pPr>
              <w:pStyle w:val="a5"/>
              <w:ind w:left="0"/>
              <w:rPr>
                <w:rFonts w:ascii="Times New Roman" w:hAnsi="Times New Roman"/>
                <w:b/>
                <w:sz w:val="24"/>
                <w:szCs w:val="24"/>
                <w:lang w:val="uk-UA"/>
              </w:rPr>
            </w:pPr>
            <w:r w:rsidRPr="00D70692">
              <w:rPr>
                <w:rFonts w:ascii="Times New Roman" w:hAnsi="Times New Roman"/>
                <w:b/>
                <w:sz w:val="24"/>
                <w:szCs w:val="24"/>
                <w:lang w:val="uk-UA"/>
              </w:rPr>
              <w:t>Соціально-економічне забезпечення</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Збереження гарантій державного соціального забезпечення та захисту переселених громадян</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Надання матеріальної підтримки з метою забезпечення нормального рівня життя та недопущення злиденності</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Сприяння створенню робочих місць, працевлаштуванню та самозайнятості</w:t>
            </w:r>
          </w:p>
        </w:tc>
      </w:tr>
      <w:tr w:rsidR="00C332D6" w:rsidRPr="00C332D6"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DB5C83">
            <w:pPr>
              <w:pStyle w:val="a5"/>
              <w:ind w:left="0" w:firstLine="709"/>
              <w:rPr>
                <w:rFonts w:ascii="Times New Roman" w:hAnsi="Times New Roman"/>
                <w:sz w:val="24"/>
                <w:szCs w:val="24"/>
                <w:lang w:val="uk-UA"/>
              </w:rPr>
            </w:pPr>
            <w:r w:rsidRPr="00D70692">
              <w:rPr>
                <w:rFonts w:ascii="Times New Roman" w:hAnsi="Times New Roman"/>
                <w:sz w:val="24"/>
                <w:szCs w:val="24"/>
                <w:lang w:val="uk-UA"/>
              </w:rPr>
              <w:t>Виділення землі в сільській місцевості для внутрі</w:t>
            </w:r>
            <w:r>
              <w:rPr>
                <w:rFonts w:ascii="Times New Roman" w:hAnsi="Times New Roman"/>
                <w:sz w:val="24"/>
                <w:szCs w:val="24"/>
                <w:lang w:val="uk-UA"/>
              </w:rPr>
              <w:t>ш</w:t>
            </w:r>
            <w:r w:rsidRPr="00D70692">
              <w:rPr>
                <w:rFonts w:ascii="Times New Roman" w:hAnsi="Times New Roman"/>
                <w:sz w:val="24"/>
                <w:szCs w:val="24"/>
                <w:lang w:val="uk-UA"/>
              </w:rPr>
              <w:t>ньо переміщених осіб, що бажають займатися фермерською діяльністю та розвитком агропромислового бізнесу</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Залучення громадських та волонтерських організацій до співпраці з місцевими органами виконавчої влади та органами місцевого самоврядування з метою забезпечення зайнятості переселених громадян</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Забезпечення доступності до освітніх послуг</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Сприяння будівництву постійного, тимчасового та соціального житла</w:t>
            </w:r>
          </w:p>
        </w:tc>
      </w:tr>
      <w:tr w:rsidR="00C332D6" w:rsidRPr="00C332D6"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Вивчення ситуації щодо знелюднених сіл у регіоні з метою їх відродження для забезпечення переселених громадян житлом (з урахуванням можливостей перспективного працевлаштування та розвитку інфраструктури)</w:t>
            </w:r>
          </w:p>
        </w:tc>
      </w:tr>
      <w:tr w:rsidR="00C332D6" w:rsidRPr="00D70692" w:rsidTr="006205E3">
        <w:tc>
          <w:tcPr>
            <w:tcW w:w="1330" w:type="dxa"/>
            <w:vMerge/>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vMerge/>
          </w:tcPr>
          <w:p w:rsidR="00C332D6" w:rsidRPr="00D70692" w:rsidRDefault="00C332D6" w:rsidP="00B57985">
            <w:pPr>
              <w:pStyle w:val="a5"/>
              <w:ind w:left="0" w:firstLine="709"/>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Підтримка статутної діяльності громадських об’єднань переселених громадян</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3.</w:t>
            </w:r>
          </w:p>
        </w:tc>
        <w:tc>
          <w:tcPr>
            <w:tcW w:w="2878" w:type="dxa"/>
          </w:tcPr>
          <w:p w:rsidR="00C332D6" w:rsidRPr="00D70692" w:rsidRDefault="00C332D6" w:rsidP="00C332D6">
            <w:pPr>
              <w:pStyle w:val="a5"/>
              <w:ind w:left="0"/>
              <w:jc w:val="left"/>
              <w:rPr>
                <w:rFonts w:ascii="Times New Roman" w:hAnsi="Times New Roman"/>
                <w:b/>
                <w:sz w:val="24"/>
                <w:szCs w:val="24"/>
                <w:lang w:val="uk-UA"/>
              </w:rPr>
            </w:pPr>
            <w:r w:rsidRPr="00D70692">
              <w:rPr>
                <w:rFonts w:ascii="Times New Roman" w:hAnsi="Times New Roman"/>
                <w:b/>
                <w:sz w:val="24"/>
                <w:szCs w:val="24"/>
                <w:lang w:val="uk-UA"/>
              </w:rPr>
              <w:t>Медичне забезпечення</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Збереження гарантій державного медичного обслуговування</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Надання комплексного медичного забезпечення в місцях компактного проживання</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Надання психосоціальної допомоги особам, постраждалим внаслідок воєнних дій</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Створення умов для збереження здоров’я переселених громадян у нових умовах життєдіяльності</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4.</w:t>
            </w:r>
          </w:p>
        </w:tc>
        <w:tc>
          <w:tcPr>
            <w:tcW w:w="2878" w:type="dxa"/>
          </w:tcPr>
          <w:p w:rsidR="00C332D6" w:rsidRPr="00D70692" w:rsidRDefault="00C332D6" w:rsidP="00C332D6">
            <w:pPr>
              <w:pStyle w:val="a5"/>
              <w:ind w:left="0"/>
              <w:jc w:val="left"/>
              <w:rPr>
                <w:rFonts w:ascii="Times New Roman" w:hAnsi="Times New Roman"/>
                <w:b/>
                <w:sz w:val="24"/>
                <w:szCs w:val="24"/>
                <w:lang w:val="uk-UA"/>
              </w:rPr>
            </w:pPr>
            <w:r w:rsidRPr="00D70692">
              <w:rPr>
                <w:rFonts w:ascii="Times New Roman" w:hAnsi="Times New Roman"/>
                <w:b/>
                <w:sz w:val="24"/>
                <w:szCs w:val="24"/>
                <w:lang w:val="uk-UA"/>
              </w:rPr>
              <w:t>Побутове забезпечення</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 xml:space="preserve">Створення необхідних комунальних та </w:t>
            </w:r>
            <w:r w:rsidRPr="00D70692">
              <w:rPr>
                <w:rFonts w:ascii="Times New Roman" w:hAnsi="Times New Roman"/>
                <w:sz w:val="24"/>
                <w:szCs w:val="24"/>
                <w:lang w:val="uk-UA"/>
              </w:rPr>
              <w:lastRenderedPageBreak/>
              <w:t>побутових умов для життєдіяльності переселених громадян</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Забезпечення доступності до закладів побутової та соціальної інфраструктури</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5.</w:t>
            </w:r>
          </w:p>
        </w:tc>
        <w:tc>
          <w:tcPr>
            <w:tcW w:w="2878" w:type="dxa"/>
          </w:tcPr>
          <w:p w:rsidR="00C332D6" w:rsidRPr="00D70692" w:rsidRDefault="00C332D6" w:rsidP="00C332D6">
            <w:pPr>
              <w:pStyle w:val="a5"/>
              <w:ind w:left="0"/>
              <w:jc w:val="left"/>
              <w:rPr>
                <w:rFonts w:ascii="Times New Roman" w:hAnsi="Times New Roman"/>
                <w:b/>
                <w:sz w:val="24"/>
                <w:szCs w:val="24"/>
                <w:lang w:val="uk-UA"/>
              </w:rPr>
            </w:pPr>
            <w:r w:rsidRPr="00D70692">
              <w:rPr>
                <w:rFonts w:ascii="Times New Roman" w:hAnsi="Times New Roman"/>
                <w:b/>
                <w:sz w:val="24"/>
                <w:szCs w:val="24"/>
                <w:lang w:val="uk-UA"/>
              </w:rPr>
              <w:t>Культурна та патріотично-виховна діяльність</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Сприяння збереженню традиційної культури, забезпечення її неконфліктної інтеграції з національною культурою та культурними традиціями населення територій, з яких здійснюється переміщення</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Виховання та розвиток патріотичних почуттів, сприяння духовному розвитку переселених громадян</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Організація та проведення культурно-мистецьких, благодійних та національно-патріотичних заходів для переселених громадян у приймаючих громадах</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Впровадження інформаційної політики з питань формування ціннісної орієнтації внутрішньо переміщених осіб: ідентичності з Україною, патріотизму, толерантності, правової культури</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t>6.</w:t>
            </w:r>
          </w:p>
        </w:tc>
        <w:tc>
          <w:tcPr>
            <w:tcW w:w="2878" w:type="dxa"/>
          </w:tcPr>
          <w:p w:rsidR="00C332D6" w:rsidRPr="00D70692" w:rsidRDefault="00C332D6" w:rsidP="00C332D6">
            <w:pPr>
              <w:pStyle w:val="a5"/>
              <w:ind w:left="0"/>
              <w:jc w:val="left"/>
              <w:rPr>
                <w:rFonts w:ascii="Times New Roman" w:hAnsi="Times New Roman"/>
                <w:b/>
                <w:sz w:val="24"/>
                <w:szCs w:val="24"/>
                <w:lang w:val="uk-UA"/>
              </w:rPr>
            </w:pPr>
            <w:r w:rsidRPr="00D70692">
              <w:rPr>
                <w:rFonts w:ascii="Times New Roman" w:hAnsi="Times New Roman"/>
                <w:b/>
                <w:sz w:val="24"/>
                <w:szCs w:val="24"/>
                <w:lang w:val="uk-UA"/>
              </w:rPr>
              <w:t>Організаційно-інформаційне забезпечення</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Забезпечення стійкої роботи системи збору, систематизації, аналізу і оприлюднення інформації про стан та потреби переселених громадян</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Удосконалення міжвідомчої та міжсекторальної координації здійснення заходів з інтеграції, соціальної адаптації та захисту внутрішньо переміщених осіб</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cs="Times New Roman"/>
                <w:sz w:val="24"/>
                <w:szCs w:val="24"/>
                <w:lang w:val="uk-UA" w:eastAsia="ru-RU"/>
              </w:rPr>
              <w:t>Активізація інформаційно-роз’яснювальної роботи серед внутрішньо переміщених осіб, та роботодавців щодо послуг, які надає державна служба зайнятості, наявних вакансій та законодавчо передбачених соціальних гарантій на випадок безробіття</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cs="Times New Roman"/>
                <w:sz w:val="24"/>
                <w:szCs w:val="24"/>
                <w:lang w:val="uk-UA" w:eastAsia="ru-RU"/>
              </w:rPr>
            </w:pPr>
            <w:r w:rsidRPr="00D70692">
              <w:rPr>
                <w:rFonts w:ascii="Times New Roman" w:hAnsi="Times New Roman"/>
                <w:sz w:val="24"/>
                <w:szCs w:val="24"/>
                <w:lang w:val="uk-UA"/>
              </w:rPr>
              <w:t>Організація проведення інформаційно-роз’яснювальних заходів і консультацій з питань надання соціальної підтримки та соціальних послуг за місцем проживання переселених громадян</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Створення телефонних «гарячих ліній» з питань життєзабезпечення переселених громадян</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cs="Times New Roman"/>
                <w:sz w:val="24"/>
                <w:szCs w:val="24"/>
                <w:lang w:val="uk-UA" w:eastAsia="ru-RU"/>
              </w:rPr>
            </w:pPr>
            <w:r w:rsidRPr="00D70692">
              <w:rPr>
                <w:rFonts w:ascii="Times New Roman" w:hAnsi="Times New Roman"/>
                <w:sz w:val="24"/>
                <w:szCs w:val="24"/>
                <w:lang w:val="uk-UA"/>
              </w:rPr>
              <w:t>Розроблення планів дій інформаційно-освітнього змісту на рівні громад, своєчасного виявлення фактів стигматизації переселених громадян і проведення публічних заходів відповідного змісту</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AF39F1">
            <w:pPr>
              <w:pStyle w:val="a5"/>
              <w:ind w:left="0" w:firstLine="709"/>
              <w:jc w:val="left"/>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Залучення інститутів громадянського суспільства до проведення незалежного моніторингу, узагальнення, аналізу та контролю здійснення заходів і результатів виконання Програми</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r w:rsidRPr="00D70692">
              <w:rPr>
                <w:rFonts w:ascii="Times New Roman" w:hAnsi="Times New Roman" w:cs="Times New Roman"/>
                <w:sz w:val="24"/>
                <w:szCs w:val="24"/>
                <w:lang w:val="uk-UA"/>
              </w:rPr>
              <w:lastRenderedPageBreak/>
              <w:t>7.</w:t>
            </w:r>
          </w:p>
        </w:tc>
        <w:tc>
          <w:tcPr>
            <w:tcW w:w="2878" w:type="dxa"/>
          </w:tcPr>
          <w:p w:rsidR="00C332D6" w:rsidRPr="00D70692" w:rsidRDefault="00C332D6" w:rsidP="00C332D6">
            <w:pPr>
              <w:pStyle w:val="a5"/>
              <w:ind w:left="0"/>
              <w:jc w:val="left"/>
              <w:rPr>
                <w:rFonts w:ascii="Times New Roman" w:hAnsi="Times New Roman"/>
                <w:b/>
                <w:sz w:val="24"/>
                <w:szCs w:val="24"/>
                <w:lang w:val="uk-UA"/>
              </w:rPr>
            </w:pPr>
            <w:r w:rsidRPr="00D70692">
              <w:rPr>
                <w:rFonts w:ascii="Times New Roman" w:hAnsi="Times New Roman"/>
                <w:b/>
                <w:sz w:val="24"/>
                <w:szCs w:val="24"/>
                <w:lang w:val="uk-UA"/>
              </w:rPr>
              <w:t>Реінтеграція внутрішньо переміщених осіб</w:t>
            </w: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cs="Times New Roman"/>
                <w:sz w:val="24"/>
                <w:szCs w:val="24"/>
                <w:lang w:val="uk-UA"/>
              </w:rPr>
              <w:t>Розробка та впровадження проектів та програм реінтеграції  тимчасово вимушених переселенців із зони проведення антитерористичної операції громадським сектором та міжнародними організаціями</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cs="Times New Roman"/>
                <w:sz w:val="24"/>
                <w:szCs w:val="24"/>
                <w:lang w:val="uk-UA"/>
              </w:rPr>
            </w:pPr>
            <w:r w:rsidRPr="00D70692">
              <w:rPr>
                <w:rFonts w:ascii="Times New Roman" w:hAnsi="Times New Roman"/>
                <w:sz w:val="24"/>
                <w:szCs w:val="24"/>
                <w:lang w:val="uk-UA"/>
              </w:rPr>
              <w:t>Проведення нарад, засідань за круглим столом, конференцій, публічних заходів з обговорення шляхів розв’язання проблем захисту та забезпечення прав переселених громадян</w:t>
            </w:r>
          </w:p>
        </w:tc>
      </w:tr>
      <w:tr w:rsidR="00C332D6" w:rsidRPr="00C332D6"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Активізація роботи центрів соціальних служб (із залученням громадських та волонтерських організацій) з надання психологічної, соціально-медичної та соціально-педагогічної допомоги переселеним громадянам</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Організація туристичних поїздок переселених громадян до інших регіонів України, проживання дітей та молоді з числа переселених громадян у сім’ях на час канікул і свят</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B57985">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Залучення переселених громадян до місцевого самоуправління в громадах їх компактного проживання; заохочення створення органів самоорганізації населення та залучення їх до життя місцевих громад</w:t>
            </w:r>
          </w:p>
        </w:tc>
      </w:tr>
      <w:tr w:rsidR="00C332D6" w:rsidRPr="00D70692" w:rsidTr="006205E3">
        <w:tc>
          <w:tcPr>
            <w:tcW w:w="1330" w:type="dxa"/>
          </w:tcPr>
          <w:p w:rsidR="00C332D6" w:rsidRPr="00D70692" w:rsidRDefault="00C332D6" w:rsidP="00B57985">
            <w:pPr>
              <w:pStyle w:val="a5"/>
              <w:ind w:left="0" w:firstLine="709"/>
              <w:jc w:val="center"/>
              <w:rPr>
                <w:rFonts w:ascii="Times New Roman" w:hAnsi="Times New Roman" w:cs="Times New Roman"/>
                <w:sz w:val="24"/>
                <w:szCs w:val="24"/>
                <w:lang w:val="uk-UA"/>
              </w:rPr>
            </w:pPr>
          </w:p>
        </w:tc>
        <w:tc>
          <w:tcPr>
            <w:tcW w:w="2878" w:type="dxa"/>
          </w:tcPr>
          <w:p w:rsidR="00C332D6" w:rsidRPr="00D70692" w:rsidRDefault="00C332D6" w:rsidP="00B57985">
            <w:pPr>
              <w:pStyle w:val="a5"/>
              <w:ind w:left="0" w:firstLine="709"/>
              <w:rPr>
                <w:rFonts w:ascii="Times New Roman" w:hAnsi="Times New Roman"/>
                <w:b/>
                <w:sz w:val="24"/>
                <w:szCs w:val="24"/>
                <w:lang w:val="uk-UA"/>
              </w:rPr>
            </w:pPr>
          </w:p>
        </w:tc>
        <w:tc>
          <w:tcPr>
            <w:tcW w:w="6038" w:type="dxa"/>
          </w:tcPr>
          <w:p w:rsidR="00C332D6" w:rsidRPr="00D70692" w:rsidRDefault="00C332D6" w:rsidP="00D70692">
            <w:pPr>
              <w:pStyle w:val="a5"/>
              <w:ind w:left="0" w:firstLine="709"/>
              <w:rPr>
                <w:rFonts w:ascii="Times New Roman" w:hAnsi="Times New Roman"/>
                <w:sz w:val="24"/>
                <w:szCs w:val="24"/>
                <w:lang w:val="uk-UA"/>
              </w:rPr>
            </w:pPr>
            <w:r w:rsidRPr="00D70692">
              <w:rPr>
                <w:rFonts w:ascii="Times New Roman" w:hAnsi="Times New Roman"/>
                <w:sz w:val="24"/>
                <w:szCs w:val="24"/>
                <w:lang w:val="uk-UA"/>
              </w:rPr>
              <w:t>Забезпечення безпосередньої участі переселених громадян у плануванні та організації повернення бажаючих до покинутих місць проживання</w:t>
            </w:r>
          </w:p>
        </w:tc>
      </w:tr>
    </w:tbl>
    <w:p w:rsidR="00CD2B29" w:rsidRPr="00D70692" w:rsidRDefault="00CD2B29" w:rsidP="00B57985">
      <w:pPr>
        <w:ind w:firstLine="709"/>
        <w:rPr>
          <w:rFonts w:ascii="Times New Roman" w:hAnsi="Times New Roman" w:cs="Times New Roman"/>
          <w:sz w:val="28"/>
          <w:szCs w:val="28"/>
          <w:lang w:val="uk-UA"/>
        </w:rPr>
      </w:pPr>
    </w:p>
    <w:p w:rsidR="00AF39F1" w:rsidRPr="00D70692" w:rsidRDefault="00AF39F1" w:rsidP="00B57985">
      <w:pPr>
        <w:ind w:firstLine="709"/>
        <w:rPr>
          <w:rFonts w:ascii="Times New Roman" w:hAnsi="Times New Roman" w:cs="Times New Roman"/>
          <w:sz w:val="28"/>
          <w:szCs w:val="28"/>
          <w:lang w:val="uk-UA"/>
        </w:rPr>
      </w:pPr>
    </w:p>
    <w:p w:rsidR="00AF39F1" w:rsidRPr="00D70692" w:rsidRDefault="00AF39F1" w:rsidP="00B57985">
      <w:pPr>
        <w:ind w:firstLine="709"/>
        <w:rPr>
          <w:rFonts w:ascii="Times New Roman" w:hAnsi="Times New Roman" w:cs="Times New Roman"/>
          <w:sz w:val="28"/>
          <w:szCs w:val="28"/>
          <w:lang w:val="uk-UA"/>
        </w:rPr>
      </w:pPr>
    </w:p>
    <w:sectPr w:rsidR="00AF39F1" w:rsidRPr="00D70692" w:rsidSect="00C332D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8E" w:rsidRDefault="009A6D8E" w:rsidP="00483C8F">
      <w:r>
        <w:separator/>
      </w:r>
    </w:p>
  </w:endnote>
  <w:endnote w:type="continuationSeparator" w:id="1">
    <w:p w:rsidR="009A6D8E" w:rsidRDefault="009A6D8E" w:rsidP="00483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Microsoft YaHei"/>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8E" w:rsidRDefault="009A6D8E" w:rsidP="00483C8F">
      <w:r>
        <w:separator/>
      </w:r>
    </w:p>
  </w:footnote>
  <w:footnote w:type="continuationSeparator" w:id="1">
    <w:p w:rsidR="009A6D8E" w:rsidRDefault="009A6D8E" w:rsidP="00483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AD" w:rsidRDefault="0060424A">
    <w:pPr>
      <w:framePr w:wrap="around" w:vAnchor="text" w:hAnchor="margin" w:xAlign="center" w:y="1"/>
    </w:pPr>
    <w:fldSimple w:instr="PAGE  ">
      <w:r w:rsidR="002013AD">
        <w:rPr>
          <w:noProof/>
        </w:rPr>
        <w:t>1</w:t>
      </w:r>
    </w:fldSimple>
  </w:p>
  <w:p w:rsidR="002013AD" w:rsidRDefault="002013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AD" w:rsidRDefault="0060424A">
    <w:pPr>
      <w:framePr w:wrap="around" w:vAnchor="text" w:hAnchor="margin" w:xAlign="center" w:y="1"/>
    </w:pPr>
    <w:fldSimple w:instr="PAGE  ">
      <w:r w:rsidR="00C332D6">
        <w:rPr>
          <w:noProof/>
        </w:rPr>
        <w:t>5</w:t>
      </w:r>
    </w:fldSimple>
  </w:p>
  <w:p w:rsidR="002013AD" w:rsidRDefault="002013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B78"/>
    <w:multiLevelType w:val="multilevel"/>
    <w:tmpl w:val="46F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F7841"/>
    <w:multiLevelType w:val="hybridMultilevel"/>
    <w:tmpl w:val="3684E8F0"/>
    <w:lvl w:ilvl="0" w:tplc="FFFC29B4">
      <w:numFmt w:val="bullet"/>
      <w:lvlText w:val="-"/>
      <w:lvlJc w:val="left"/>
      <w:pPr>
        <w:ind w:left="927" w:hanging="360"/>
      </w:pPr>
      <w:rPr>
        <w:rFonts w:ascii="Antiqua" w:eastAsia="Times New Roman" w:hAnsi="Antiqu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5E33034B"/>
    <w:multiLevelType w:val="hybridMultilevel"/>
    <w:tmpl w:val="1D8E30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14650C1"/>
    <w:multiLevelType w:val="hybridMultilevel"/>
    <w:tmpl w:val="79EE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717CF"/>
    <w:multiLevelType w:val="hybridMultilevel"/>
    <w:tmpl w:val="4EE86CC6"/>
    <w:lvl w:ilvl="0" w:tplc="BB3EEA76">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EBC381A"/>
    <w:multiLevelType w:val="multilevel"/>
    <w:tmpl w:val="DA36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760F"/>
    <w:rsid w:val="00003EDD"/>
    <w:rsid w:val="001336BA"/>
    <w:rsid w:val="00185C11"/>
    <w:rsid w:val="002013AD"/>
    <w:rsid w:val="002145A7"/>
    <w:rsid w:val="00284A00"/>
    <w:rsid w:val="00331967"/>
    <w:rsid w:val="00382D9C"/>
    <w:rsid w:val="003A1650"/>
    <w:rsid w:val="003B4D07"/>
    <w:rsid w:val="003C6776"/>
    <w:rsid w:val="003F4D5C"/>
    <w:rsid w:val="00421BDC"/>
    <w:rsid w:val="0043314D"/>
    <w:rsid w:val="00483C8F"/>
    <w:rsid w:val="004B2A4B"/>
    <w:rsid w:val="004C0956"/>
    <w:rsid w:val="00506DE7"/>
    <w:rsid w:val="00513C4E"/>
    <w:rsid w:val="0052538C"/>
    <w:rsid w:val="005361D0"/>
    <w:rsid w:val="005F5307"/>
    <w:rsid w:val="0060424A"/>
    <w:rsid w:val="00606BDD"/>
    <w:rsid w:val="00613A54"/>
    <w:rsid w:val="006205E3"/>
    <w:rsid w:val="0063574F"/>
    <w:rsid w:val="00694AD7"/>
    <w:rsid w:val="00711DBB"/>
    <w:rsid w:val="00787BCB"/>
    <w:rsid w:val="007B6A8A"/>
    <w:rsid w:val="007F1D7B"/>
    <w:rsid w:val="00862458"/>
    <w:rsid w:val="008D16FA"/>
    <w:rsid w:val="008E267F"/>
    <w:rsid w:val="009A6D8E"/>
    <w:rsid w:val="009B734F"/>
    <w:rsid w:val="009F0823"/>
    <w:rsid w:val="00AF39F1"/>
    <w:rsid w:val="00B0397E"/>
    <w:rsid w:val="00B13C05"/>
    <w:rsid w:val="00B3760F"/>
    <w:rsid w:val="00B57985"/>
    <w:rsid w:val="00B6696C"/>
    <w:rsid w:val="00BA3424"/>
    <w:rsid w:val="00C332D6"/>
    <w:rsid w:val="00CD2B29"/>
    <w:rsid w:val="00D36FB0"/>
    <w:rsid w:val="00D70692"/>
    <w:rsid w:val="00DA702D"/>
    <w:rsid w:val="00DB5C83"/>
    <w:rsid w:val="00DF063B"/>
    <w:rsid w:val="00E37E76"/>
    <w:rsid w:val="00E87058"/>
    <w:rsid w:val="00ED4BAC"/>
    <w:rsid w:val="00F7463A"/>
    <w:rsid w:val="00FB5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DD"/>
  </w:style>
  <w:style w:type="paragraph" w:styleId="1">
    <w:name w:val="heading 1"/>
    <w:basedOn w:val="a"/>
    <w:next w:val="a"/>
    <w:link w:val="10"/>
    <w:uiPriority w:val="9"/>
    <w:qFormat/>
    <w:rsid w:val="00B13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E267F"/>
    <w:pPr>
      <w:keepNext/>
      <w:spacing w:before="120"/>
      <w:ind w:left="567"/>
      <w:jc w:val="left"/>
      <w:outlineLvl w:val="2"/>
    </w:pPr>
    <w:rPr>
      <w:rFonts w:ascii="Antiqua" w:eastAsia="Times New Roman" w:hAnsi="Antiqua" w:cs="Times New Roman"/>
      <w:b/>
      <w:i/>
      <w:sz w:val="26"/>
      <w:szCs w:val="20"/>
      <w:lang w:val="uk-UA" w:eastAsia="ru-RU"/>
    </w:rPr>
  </w:style>
  <w:style w:type="paragraph" w:styleId="4">
    <w:name w:val="heading 4"/>
    <w:basedOn w:val="a"/>
    <w:next w:val="a"/>
    <w:link w:val="40"/>
    <w:uiPriority w:val="9"/>
    <w:semiHidden/>
    <w:unhideWhenUsed/>
    <w:qFormat/>
    <w:rsid w:val="00B13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7F"/>
    <w:rPr>
      <w:rFonts w:ascii="Antiqua" w:eastAsia="Times New Roman" w:hAnsi="Antiqua" w:cs="Times New Roman"/>
      <w:b/>
      <w:i/>
      <w:sz w:val="26"/>
      <w:szCs w:val="20"/>
      <w:lang w:val="uk-UA" w:eastAsia="ru-RU"/>
    </w:rPr>
  </w:style>
  <w:style w:type="paragraph" w:customStyle="1" w:styleId="a3">
    <w:name w:val="Нормальний текст"/>
    <w:basedOn w:val="a"/>
    <w:rsid w:val="008E267F"/>
    <w:pPr>
      <w:spacing w:before="120"/>
      <w:ind w:firstLine="567"/>
      <w:jc w:val="left"/>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8E267F"/>
    <w:pPr>
      <w:keepNext/>
      <w:keepLines/>
      <w:spacing w:before="240" w:after="240"/>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8E267F"/>
    <w:pPr>
      <w:keepNext/>
      <w:keepLines/>
      <w:spacing w:after="240"/>
      <w:ind w:left="3969"/>
      <w:jc w:val="center"/>
    </w:pPr>
    <w:rPr>
      <w:rFonts w:ascii="Antiqua" w:eastAsia="Times New Roman" w:hAnsi="Antiqua" w:cs="Times New Roman"/>
      <w:sz w:val="26"/>
      <w:szCs w:val="20"/>
      <w:lang w:val="uk-UA" w:eastAsia="ru-RU"/>
    </w:rPr>
  </w:style>
  <w:style w:type="paragraph" w:styleId="a5">
    <w:name w:val="List Paragraph"/>
    <w:basedOn w:val="a"/>
    <w:uiPriority w:val="34"/>
    <w:qFormat/>
    <w:rsid w:val="00ED4BAC"/>
    <w:pPr>
      <w:ind w:left="720"/>
      <w:contextualSpacing/>
    </w:pPr>
  </w:style>
  <w:style w:type="paragraph" w:styleId="a6">
    <w:name w:val="Balloon Text"/>
    <w:basedOn w:val="a"/>
    <w:link w:val="a7"/>
    <w:uiPriority w:val="99"/>
    <w:semiHidden/>
    <w:unhideWhenUsed/>
    <w:rsid w:val="002013AD"/>
    <w:rPr>
      <w:rFonts w:ascii="Tahoma" w:hAnsi="Tahoma" w:cs="Tahoma"/>
      <w:sz w:val="16"/>
      <w:szCs w:val="16"/>
    </w:rPr>
  </w:style>
  <w:style w:type="character" w:customStyle="1" w:styleId="a7">
    <w:name w:val="Текст выноски Знак"/>
    <w:basedOn w:val="a0"/>
    <w:link w:val="a6"/>
    <w:uiPriority w:val="99"/>
    <w:semiHidden/>
    <w:rsid w:val="002013AD"/>
    <w:rPr>
      <w:rFonts w:ascii="Tahoma" w:hAnsi="Tahoma" w:cs="Tahoma"/>
      <w:sz w:val="16"/>
      <w:szCs w:val="16"/>
    </w:rPr>
  </w:style>
  <w:style w:type="character" w:customStyle="1" w:styleId="10">
    <w:name w:val="Заголовок 1 Знак"/>
    <w:basedOn w:val="a0"/>
    <w:link w:val="1"/>
    <w:uiPriority w:val="9"/>
    <w:rsid w:val="00B13C0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13C05"/>
    <w:rPr>
      <w:rFonts w:asciiTheme="majorHAnsi" w:eastAsiaTheme="majorEastAsia" w:hAnsiTheme="majorHAnsi" w:cstheme="majorBidi"/>
      <w:b/>
      <w:bCs/>
      <w:i/>
      <w:iCs/>
      <w:color w:val="4F81BD" w:themeColor="accent1"/>
    </w:rPr>
  </w:style>
  <w:style w:type="paragraph" w:styleId="a8">
    <w:name w:val="Normal (Web)"/>
    <w:basedOn w:val="a"/>
    <w:uiPriority w:val="99"/>
    <w:unhideWhenUsed/>
    <w:rsid w:val="00B13C0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B13C05"/>
    <w:rPr>
      <w:b/>
      <w:bCs/>
    </w:rPr>
  </w:style>
  <w:style w:type="character" w:customStyle="1" w:styleId="spelle">
    <w:name w:val="spelle"/>
    <w:basedOn w:val="a0"/>
    <w:rsid w:val="00B13C05"/>
  </w:style>
  <w:style w:type="character" w:customStyle="1" w:styleId="rvts0">
    <w:name w:val="rvts0"/>
    <w:basedOn w:val="a0"/>
    <w:rsid w:val="00B13C05"/>
  </w:style>
  <w:style w:type="character" w:customStyle="1" w:styleId="rvts23">
    <w:name w:val="rvts23"/>
    <w:basedOn w:val="a0"/>
    <w:rsid w:val="00B13C05"/>
  </w:style>
  <w:style w:type="character" w:styleId="aa">
    <w:name w:val="Hyperlink"/>
    <w:basedOn w:val="a0"/>
    <w:uiPriority w:val="99"/>
    <w:semiHidden/>
    <w:unhideWhenUsed/>
    <w:rsid w:val="00B13C05"/>
    <w:rPr>
      <w:color w:val="0000FF"/>
      <w:u w:val="single"/>
    </w:rPr>
  </w:style>
  <w:style w:type="character" w:customStyle="1" w:styleId="apple-converted-space">
    <w:name w:val="apple-converted-space"/>
    <w:basedOn w:val="a0"/>
    <w:rsid w:val="00B13C05"/>
  </w:style>
  <w:style w:type="character" w:customStyle="1" w:styleId="rvts44">
    <w:name w:val="rvts44"/>
    <w:basedOn w:val="a0"/>
    <w:rsid w:val="00B13C05"/>
  </w:style>
  <w:style w:type="character" w:customStyle="1" w:styleId="rvts9">
    <w:name w:val="rvts9"/>
    <w:basedOn w:val="a0"/>
    <w:rsid w:val="00B13C05"/>
  </w:style>
  <w:style w:type="table" w:styleId="ab">
    <w:name w:val="Table Grid"/>
    <w:basedOn w:val="a1"/>
    <w:uiPriority w:val="59"/>
    <w:rsid w:val="00CD2B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872270">
      <w:bodyDiv w:val="1"/>
      <w:marLeft w:val="0"/>
      <w:marRight w:val="0"/>
      <w:marTop w:val="0"/>
      <w:marBottom w:val="0"/>
      <w:divBdr>
        <w:top w:val="none" w:sz="0" w:space="0" w:color="auto"/>
        <w:left w:val="none" w:sz="0" w:space="0" w:color="auto"/>
        <w:bottom w:val="none" w:sz="0" w:space="0" w:color="auto"/>
        <w:right w:val="none" w:sz="0" w:space="0" w:color="auto"/>
      </w:divBdr>
      <w:divsChild>
        <w:div w:id="1619869788">
          <w:marLeft w:val="2835"/>
          <w:marRight w:val="3030"/>
          <w:marTop w:val="0"/>
          <w:marBottom w:val="0"/>
          <w:divBdr>
            <w:top w:val="none" w:sz="0" w:space="0" w:color="auto"/>
            <w:left w:val="none" w:sz="0" w:space="0" w:color="auto"/>
            <w:bottom w:val="none" w:sz="0" w:space="0" w:color="auto"/>
            <w:right w:val="none" w:sz="0" w:space="0" w:color="auto"/>
          </w:divBdr>
          <w:divsChild>
            <w:div w:id="699092139">
              <w:marLeft w:val="0"/>
              <w:marRight w:val="0"/>
              <w:marTop w:val="0"/>
              <w:marBottom w:val="0"/>
              <w:divBdr>
                <w:top w:val="none" w:sz="0" w:space="0" w:color="auto"/>
                <w:left w:val="none" w:sz="0" w:space="0" w:color="auto"/>
                <w:bottom w:val="none" w:sz="0" w:space="0" w:color="auto"/>
                <w:right w:val="none" w:sz="0" w:space="0" w:color="auto"/>
              </w:divBdr>
              <w:divsChild>
                <w:div w:id="4965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1094-2015-%D0%BF" TargetMode="External"/><Relationship Id="rId4" Type="http://schemas.openxmlformats.org/officeDocument/2006/relationships/settings" Target="settings.xml"/><Relationship Id="rId9" Type="http://schemas.openxmlformats.org/officeDocument/2006/relationships/hyperlink" Target="http://zakon4.rada.gov.ua/laws/show/1706-vi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всього осіб</c:v>
                </c:pt>
              </c:strCache>
            </c:strRef>
          </c:tx>
          <c:dLbls>
            <c:dLbl>
              <c:idx val="0"/>
              <c:layout>
                <c:manualLayout>
                  <c:x val="1.8518518518518563E-2"/>
                  <c:y val="-4.7619047619047693E-2"/>
                </c:manualLayout>
              </c:layout>
              <c:showVal val="1"/>
            </c:dLbl>
            <c:dLbl>
              <c:idx val="1"/>
              <c:layout>
                <c:manualLayout>
                  <c:x val="6.9444444444444588E-3"/>
                  <c:y val="-2.380952380952386E-2"/>
                </c:manualLayout>
              </c:layout>
              <c:showVal val="1"/>
            </c:dLbl>
            <c:dLbl>
              <c:idx val="2"/>
              <c:layout>
                <c:manualLayout>
                  <c:x val="6.9444444444444588E-3"/>
                  <c:y val="-3.1746031746031744E-2"/>
                </c:manualLayout>
              </c:layout>
              <c:showVal val="1"/>
            </c:dLbl>
            <c:showVal val="1"/>
          </c:dLbls>
          <c:cat>
            <c:strRef>
              <c:f>Лист1!$A$2:$A$4</c:f>
              <c:strCache>
                <c:ptCount val="3"/>
                <c:pt idx="0">
                  <c:v>01.01.2015</c:v>
                </c:pt>
                <c:pt idx="1">
                  <c:v>01.01.2016</c:v>
                </c:pt>
                <c:pt idx="2">
                  <c:v>01.02.2016</c:v>
                </c:pt>
              </c:strCache>
            </c:strRef>
          </c:cat>
          <c:val>
            <c:numRef>
              <c:f>Лист1!$B$2:$B$4</c:f>
              <c:numCache>
                <c:formatCode>General</c:formatCode>
                <c:ptCount val="3"/>
                <c:pt idx="0">
                  <c:v>106281</c:v>
                </c:pt>
                <c:pt idx="1">
                  <c:v>209837</c:v>
                </c:pt>
                <c:pt idx="2">
                  <c:v>211414</c:v>
                </c:pt>
              </c:numCache>
            </c:numRef>
          </c:val>
        </c:ser>
        <c:ser>
          <c:idx val="1"/>
          <c:order val="1"/>
          <c:tx>
            <c:strRef>
              <c:f>Лист1!$C$1</c:f>
              <c:strCache>
                <c:ptCount val="1"/>
                <c:pt idx="0">
                  <c:v>з них діти</c:v>
                </c:pt>
              </c:strCache>
            </c:strRef>
          </c:tx>
          <c:dLbls>
            <c:dLbl>
              <c:idx val="0"/>
              <c:layout>
                <c:manualLayout>
                  <c:x val="2.5462962962962996E-2"/>
                  <c:y val="-3.5714285714285712E-2"/>
                </c:manualLayout>
              </c:layout>
              <c:showVal val="1"/>
            </c:dLbl>
            <c:dLbl>
              <c:idx val="1"/>
              <c:layout>
                <c:manualLayout>
                  <c:x val="3.4722222222222245E-2"/>
                  <c:y val="-3.1746031746031744E-2"/>
                </c:manualLayout>
              </c:layout>
              <c:showVal val="1"/>
            </c:dLbl>
            <c:showVal val="1"/>
          </c:dLbls>
          <c:cat>
            <c:strRef>
              <c:f>Лист1!$A$2:$A$4</c:f>
              <c:strCache>
                <c:ptCount val="3"/>
                <c:pt idx="0">
                  <c:v>01.01.2015</c:v>
                </c:pt>
                <c:pt idx="1">
                  <c:v>01.01.2016</c:v>
                </c:pt>
                <c:pt idx="2">
                  <c:v>01.02.2016</c:v>
                </c:pt>
              </c:strCache>
            </c:strRef>
          </c:cat>
          <c:val>
            <c:numRef>
              <c:f>Лист1!$C$2:$C$4</c:f>
              <c:numCache>
                <c:formatCode>General</c:formatCode>
                <c:ptCount val="3"/>
                <c:pt idx="0">
                  <c:v>12081</c:v>
                </c:pt>
                <c:pt idx="1">
                  <c:v>24497</c:v>
                </c:pt>
              </c:numCache>
            </c:numRef>
          </c:val>
        </c:ser>
        <c:shape val="box"/>
        <c:axId val="100259328"/>
        <c:axId val="100260864"/>
        <c:axId val="0"/>
      </c:bar3DChart>
      <c:catAx>
        <c:axId val="100259328"/>
        <c:scaling>
          <c:orientation val="minMax"/>
        </c:scaling>
        <c:axPos val="b"/>
        <c:numFmt formatCode="@" sourceLinked="1"/>
        <c:tickLblPos val="nextTo"/>
        <c:crossAx val="100260864"/>
        <c:crosses val="autoZero"/>
        <c:auto val="1"/>
        <c:lblAlgn val="ctr"/>
        <c:lblOffset val="100"/>
      </c:catAx>
      <c:valAx>
        <c:axId val="100260864"/>
        <c:scaling>
          <c:orientation val="minMax"/>
        </c:scaling>
        <c:axPos val="l"/>
        <c:majorGridlines/>
        <c:numFmt formatCode="General" sourceLinked="1"/>
        <c:tickLblPos val="nextTo"/>
        <c:crossAx val="100259328"/>
        <c:crosses val="autoZero"/>
        <c:crossBetween val="between"/>
      </c:valAx>
    </c:plotArea>
    <c:legend>
      <c:legendPos val="r"/>
      <c:spPr>
        <a:ln>
          <a:solidFill>
            <a:schemeClr val="tx1"/>
          </a:solidFill>
        </a:ln>
      </c:sp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3136-FC20-45EF-8CA3-4AA91ECB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Юрко</cp:lastModifiedBy>
  <cp:revision>14</cp:revision>
  <dcterms:created xsi:type="dcterms:W3CDTF">2016-02-08T07:42:00Z</dcterms:created>
  <dcterms:modified xsi:type="dcterms:W3CDTF">2016-03-24T19:11:00Z</dcterms:modified>
</cp:coreProperties>
</file>