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54" w:rsidRPr="00567203" w:rsidRDefault="00D35C54" w:rsidP="003E1A46">
      <w:pPr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3E1A46" w:rsidRPr="003E1A46" w:rsidRDefault="003E1A46" w:rsidP="003E1A46">
      <w:pPr>
        <w:jc w:val="center"/>
        <w:rPr>
          <w:rFonts w:ascii="Times New Roman" w:hAnsi="Times New Roman" w:cs="Times New Roman"/>
        </w:rPr>
      </w:pPr>
    </w:p>
    <w:p w:rsidR="0098410D" w:rsidRPr="003E1A46" w:rsidRDefault="0098410D" w:rsidP="003E1A46">
      <w:pPr>
        <w:jc w:val="center"/>
      </w:pPr>
    </w:p>
    <w:p w:rsidR="0098410D" w:rsidRPr="00C700A3" w:rsidRDefault="00C700A3" w:rsidP="003E1A46">
      <w:pPr>
        <w:pStyle w:val="DecHCase"/>
        <w:rPr>
          <w:lang w:val="uk-UA"/>
        </w:rPr>
      </w:pPr>
      <w:r>
        <w:rPr>
          <w:lang w:val="uk-UA"/>
        </w:rPr>
        <w:t>П’ЯТА СЕКЦІЯ</w:t>
      </w:r>
    </w:p>
    <w:p w:rsidR="009370E9" w:rsidRPr="00C700A3" w:rsidRDefault="009370E9" w:rsidP="003E1A46">
      <w:pPr>
        <w:pStyle w:val="JuTitle"/>
        <w:rPr>
          <w:color w:val="000000" w:themeColor="text1"/>
          <w:lang w:val="ru-RU"/>
        </w:rPr>
      </w:pPr>
      <w:bookmarkStart w:id="1" w:name="To"/>
    </w:p>
    <w:p w:rsidR="009370E9" w:rsidRPr="00C700A3" w:rsidRDefault="009370E9" w:rsidP="003E1A46">
      <w:pPr>
        <w:pStyle w:val="JuTitle"/>
        <w:rPr>
          <w:color w:val="000000" w:themeColor="text1"/>
          <w:lang w:val="ru-RU"/>
        </w:rPr>
      </w:pPr>
    </w:p>
    <w:p w:rsidR="003E1A46" w:rsidRPr="00C700A3" w:rsidRDefault="003E1A46" w:rsidP="003E1A46">
      <w:pPr>
        <w:pStyle w:val="JuTitle"/>
        <w:rPr>
          <w:color w:val="000000" w:themeColor="text1"/>
          <w:lang w:val="ru-RU"/>
        </w:rPr>
      </w:pPr>
    </w:p>
    <w:bookmarkEnd w:id="1"/>
    <w:p w:rsidR="008E6217" w:rsidRPr="00C700A3" w:rsidRDefault="00C700A3" w:rsidP="003E1A46">
      <w:pPr>
        <w:pStyle w:val="JuTitle"/>
        <w:rPr>
          <w:lang w:val="uk-UA"/>
        </w:rPr>
      </w:pPr>
      <w:r>
        <w:rPr>
          <w:color w:val="000000" w:themeColor="text1"/>
          <w:lang w:val="uk-UA"/>
        </w:rPr>
        <w:t>НОВІКОВ ПРОТИ УКРАЇНИ</w:t>
      </w:r>
    </w:p>
    <w:p w:rsidR="00D74888" w:rsidRPr="00C700A3" w:rsidRDefault="008E6217" w:rsidP="003E1A46">
      <w:pPr>
        <w:pStyle w:val="Title4"/>
        <w:rPr>
          <w:lang w:val="ru-RU"/>
        </w:rPr>
      </w:pPr>
      <w:r w:rsidRPr="00C700A3">
        <w:rPr>
          <w:lang w:val="ru-RU"/>
        </w:rPr>
        <w:t>(</w:t>
      </w:r>
      <w:r w:rsidR="00C700A3">
        <w:rPr>
          <w:lang w:val="uk-UA"/>
        </w:rPr>
        <w:t>Заява №</w:t>
      </w:r>
      <w:r w:rsidRPr="00C700A3">
        <w:rPr>
          <w:lang w:val="ru-RU"/>
        </w:rPr>
        <w:t xml:space="preserve"> </w:t>
      </w:r>
      <w:r w:rsidR="00D35C54" w:rsidRPr="00C700A3">
        <w:rPr>
          <w:lang w:val="ru-RU"/>
        </w:rPr>
        <w:t>47067/11</w:t>
      </w:r>
      <w:r w:rsidRPr="00C700A3">
        <w:rPr>
          <w:lang w:val="ru-RU"/>
        </w:rPr>
        <w:t>)</w:t>
      </w:r>
    </w:p>
    <w:p w:rsidR="0098410D" w:rsidRPr="00C700A3" w:rsidRDefault="0098410D" w:rsidP="003E1A46">
      <w:pPr>
        <w:pStyle w:val="DecHCase"/>
        <w:rPr>
          <w:lang w:val="ru-RU"/>
        </w:rPr>
      </w:pPr>
    </w:p>
    <w:p w:rsidR="0098410D" w:rsidRPr="00C700A3" w:rsidRDefault="0098410D" w:rsidP="003E1A46">
      <w:pPr>
        <w:pStyle w:val="DecHCase"/>
        <w:rPr>
          <w:lang w:val="ru-RU"/>
        </w:rPr>
      </w:pPr>
    </w:p>
    <w:p w:rsidR="00AC4CD4" w:rsidRPr="00C700A3" w:rsidRDefault="00AC4CD4" w:rsidP="003E1A46">
      <w:pPr>
        <w:pStyle w:val="DecHCase"/>
        <w:rPr>
          <w:lang w:val="ru-RU"/>
        </w:rPr>
      </w:pPr>
    </w:p>
    <w:p w:rsidR="0098410D" w:rsidRPr="00C700A3" w:rsidRDefault="0098410D" w:rsidP="003E1A46">
      <w:pPr>
        <w:pStyle w:val="DecHCase"/>
        <w:rPr>
          <w:lang w:val="ru-RU"/>
        </w:rPr>
      </w:pPr>
    </w:p>
    <w:p w:rsidR="009370E9" w:rsidRPr="00C700A3" w:rsidRDefault="009370E9" w:rsidP="003E1A46">
      <w:pPr>
        <w:pStyle w:val="JuPara"/>
        <w:rPr>
          <w:lang w:val="ru-RU"/>
        </w:rPr>
      </w:pPr>
    </w:p>
    <w:p w:rsidR="0098410D" w:rsidRPr="0050461C" w:rsidRDefault="00C700A3" w:rsidP="003E1A46">
      <w:pPr>
        <w:pStyle w:val="DecHCase"/>
        <w:rPr>
          <w:lang w:val="ru-RU"/>
        </w:rPr>
      </w:pPr>
      <w:r>
        <w:rPr>
          <w:lang w:val="uk-UA"/>
        </w:rPr>
        <w:t>РІШЕННЯ</w:t>
      </w:r>
      <w:r w:rsidR="00AC4CD4" w:rsidRPr="0050461C">
        <w:rPr>
          <w:lang w:val="ru-RU"/>
        </w:rPr>
        <w:br/>
      </w:r>
    </w:p>
    <w:p w:rsidR="003E1A46" w:rsidRPr="0050461C" w:rsidRDefault="003E1A46" w:rsidP="003E1A46">
      <w:pPr>
        <w:pStyle w:val="JuPara"/>
        <w:rPr>
          <w:lang w:val="ru-RU"/>
        </w:rPr>
      </w:pPr>
    </w:p>
    <w:p w:rsidR="003E1A46" w:rsidRPr="0050461C" w:rsidRDefault="003E1A46" w:rsidP="003E1A46">
      <w:pPr>
        <w:pStyle w:val="JuPara"/>
        <w:rPr>
          <w:lang w:val="ru-RU"/>
        </w:rPr>
      </w:pPr>
    </w:p>
    <w:p w:rsidR="003E1A46" w:rsidRPr="0050461C" w:rsidRDefault="003E1A46" w:rsidP="003E1A46">
      <w:pPr>
        <w:pStyle w:val="JuPara"/>
        <w:rPr>
          <w:lang w:val="ru-RU"/>
        </w:rPr>
      </w:pPr>
    </w:p>
    <w:p w:rsidR="003E1A46" w:rsidRPr="0050461C" w:rsidRDefault="003E1A46" w:rsidP="003E1A46">
      <w:pPr>
        <w:pStyle w:val="JuPara"/>
        <w:rPr>
          <w:lang w:val="ru-RU"/>
        </w:rPr>
      </w:pPr>
    </w:p>
    <w:p w:rsidR="003E1A46" w:rsidRPr="0050461C" w:rsidRDefault="003E1A46" w:rsidP="003E1A46">
      <w:pPr>
        <w:pStyle w:val="JuPara"/>
        <w:rPr>
          <w:lang w:val="ru-RU"/>
        </w:rPr>
      </w:pPr>
    </w:p>
    <w:p w:rsidR="003E1A46" w:rsidRPr="0050461C" w:rsidRDefault="003E1A46" w:rsidP="003E1A46">
      <w:pPr>
        <w:pStyle w:val="JuPara"/>
        <w:rPr>
          <w:lang w:val="ru-RU"/>
        </w:rPr>
      </w:pPr>
    </w:p>
    <w:p w:rsidR="0098410D" w:rsidRPr="00C700A3" w:rsidRDefault="00C700A3" w:rsidP="003E1A46">
      <w:pPr>
        <w:pStyle w:val="DecHCase"/>
        <w:rPr>
          <w:lang w:val="uk-UA"/>
        </w:rPr>
      </w:pPr>
      <w:r>
        <w:rPr>
          <w:lang w:val="uk-UA"/>
        </w:rPr>
        <w:t>СТРАСБУРГ</w:t>
      </w:r>
    </w:p>
    <w:p w:rsidR="0098410D" w:rsidRPr="0050461C" w:rsidRDefault="00D35C54" w:rsidP="003E1A46">
      <w:pPr>
        <w:pStyle w:val="DecHCase"/>
        <w:rPr>
          <w:szCs w:val="24"/>
          <w:lang w:val="ru-RU"/>
        </w:rPr>
      </w:pPr>
      <w:r w:rsidRPr="0050461C">
        <w:rPr>
          <w:rFonts w:ascii="Times New Roman" w:hAnsi="Times New Roman" w:cs="Times New Roman"/>
          <w:lang w:val="ru-RU"/>
        </w:rPr>
        <w:t xml:space="preserve">9 </w:t>
      </w:r>
      <w:r w:rsidR="00C700A3">
        <w:rPr>
          <w:rFonts w:ascii="Times New Roman" w:hAnsi="Times New Roman" w:cs="Times New Roman"/>
          <w:lang w:val="uk-UA"/>
        </w:rPr>
        <w:t>січня</w:t>
      </w:r>
      <w:r w:rsidRPr="0050461C">
        <w:rPr>
          <w:rFonts w:ascii="Times New Roman" w:hAnsi="Times New Roman" w:cs="Times New Roman"/>
          <w:lang w:val="ru-RU"/>
        </w:rPr>
        <w:t xml:space="preserve"> 2020</w:t>
      </w:r>
    </w:p>
    <w:p w:rsidR="00AC4CD4" w:rsidRPr="0050461C" w:rsidRDefault="00AC4CD4" w:rsidP="003E1A46">
      <w:pPr>
        <w:pStyle w:val="JuPara"/>
        <w:rPr>
          <w:lang w:val="ru-RU"/>
        </w:rPr>
      </w:pPr>
    </w:p>
    <w:p w:rsidR="002422B6" w:rsidRPr="009274C0" w:rsidRDefault="00513999" w:rsidP="003E1A46">
      <w:pPr>
        <w:rPr>
          <w:i/>
          <w:sz w:val="22"/>
          <w:lang w:val="ru-RU"/>
        </w:rPr>
      </w:pPr>
      <w:r>
        <w:rPr>
          <w:i/>
          <w:sz w:val="22"/>
          <w:lang w:val="uk-UA"/>
        </w:rPr>
        <w:t>Це рішення є остаточним. До нього можуть бути внесені редакційні зміни</w:t>
      </w:r>
      <w:r w:rsidR="0098410D" w:rsidRPr="009274C0">
        <w:rPr>
          <w:i/>
          <w:sz w:val="22"/>
          <w:lang w:val="ru-RU"/>
        </w:rPr>
        <w:t>.</w:t>
      </w:r>
    </w:p>
    <w:p w:rsidR="0098410D" w:rsidRPr="009274C0" w:rsidRDefault="0098410D" w:rsidP="003E1A46">
      <w:pPr>
        <w:rPr>
          <w:lang w:val="ru-RU"/>
        </w:rPr>
        <w:sectPr w:rsidR="0098410D" w:rsidRPr="009274C0">
          <w:headerReference w:type="default" r:id="rId11"/>
          <w:footerReference w:type="default" r:id="rId12"/>
          <w:head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</w:sectPr>
      </w:pPr>
    </w:p>
    <w:p w:rsidR="0098410D" w:rsidRPr="009274C0" w:rsidRDefault="009274C0" w:rsidP="003E1A46">
      <w:pPr>
        <w:pStyle w:val="JuCase"/>
        <w:rPr>
          <w:lang w:val="ru-RU"/>
        </w:rPr>
      </w:pPr>
      <w:r>
        <w:rPr>
          <w:lang w:val="uk-UA"/>
        </w:rPr>
        <w:lastRenderedPageBreak/>
        <w:t>У справі Новікова проти України</w:t>
      </w:r>
      <w:r w:rsidR="0098410D" w:rsidRPr="009274C0">
        <w:rPr>
          <w:lang w:val="ru-RU"/>
        </w:rPr>
        <w:t>,</w:t>
      </w:r>
    </w:p>
    <w:p w:rsidR="009F4C8F" w:rsidRPr="009274C0" w:rsidRDefault="009274C0" w:rsidP="003E1A46">
      <w:pPr>
        <w:pStyle w:val="JuPara"/>
        <w:rPr>
          <w:lang w:val="ru-RU"/>
        </w:rPr>
      </w:pPr>
      <w:r>
        <w:rPr>
          <w:lang w:val="uk-UA"/>
        </w:rPr>
        <w:t>Європейський Суд з прав людини</w:t>
      </w:r>
      <w:r w:rsidR="009F4C8F" w:rsidRPr="009274C0">
        <w:rPr>
          <w:lang w:val="ru-RU"/>
        </w:rPr>
        <w:t xml:space="preserve"> (</w:t>
      </w:r>
      <w:r>
        <w:rPr>
          <w:lang w:val="uk-UA"/>
        </w:rPr>
        <w:t>П’ята секція</w:t>
      </w:r>
      <w:r w:rsidR="009F4C8F" w:rsidRPr="009274C0">
        <w:rPr>
          <w:lang w:val="ru-RU"/>
        </w:rPr>
        <w:t xml:space="preserve">), </w:t>
      </w:r>
      <w:r>
        <w:rPr>
          <w:lang w:val="uk-UA"/>
        </w:rPr>
        <w:t>розглядаючи справу Комітетом у складі</w:t>
      </w:r>
      <w:r w:rsidR="009F4C8F" w:rsidRPr="009274C0">
        <w:rPr>
          <w:lang w:val="ru-RU"/>
        </w:rPr>
        <w:t>:</w:t>
      </w:r>
    </w:p>
    <w:p w:rsidR="009F4C8F" w:rsidRPr="009436EE" w:rsidRDefault="009370E9" w:rsidP="003E1A46">
      <w:pPr>
        <w:pStyle w:val="JuJudges"/>
        <w:rPr>
          <w:lang w:val="ru-RU"/>
        </w:rPr>
      </w:pPr>
      <w:r w:rsidRPr="009274C0">
        <w:rPr>
          <w:lang w:val="ru-RU"/>
        </w:rPr>
        <w:tab/>
      </w:r>
      <w:proofErr w:type="spellStart"/>
      <w:r w:rsidRPr="003E1A46">
        <w:t>Yonko</w:t>
      </w:r>
      <w:proofErr w:type="spellEnd"/>
      <w:r w:rsidRPr="009436EE">
        <w:rPr>
          <w:lang w:val="ru-RU"/>
        </w:rPr>
        <w:t xml:space="preserve"> </w:t>
      </w:r>
      <w:proofErr w:type="spellStart"/>
      <w:r w:rsidRPr="003E1A46">
        <w:t>Grozev</w:t>
      </w:r>
      <w:proofErr w:type="spellEnd"/>
      <w:r w:rsidRPr="009436EE">
        <w:rPr>
          <w:lang w:val="ru-RU"/>
        </w:rPr>
        <w:t>,</w:t>
      </w:r>
      <w:r w:rsidRPr="009436EE">
        <w:rPr>
          <w:i/>
          <w:lang w:val="ru-RU"/>
        </w:rPr>
        <w:t xml:space="preserve"> </w:t>
      </w:r>
      <w:r w:rsidR="009274C0">
        <w:rPr>
          <w:i/>
          <w:lang w:val="uk-UA"/>
        </w:rPr>
        <w:t>головуючий</w:t>
      </w:r>
      <w:r w:rsidRPr="009436EE">
        <w:rPr>
          <w:i/>
          <w:lang w:val="ru-RU"/>
        </w:rPr>
        <w:t>,</w:t>
      </w:r>
      <w:r w:rsidRPr="009436EE">
        <w:rPr>
          <w:i/>
          <w:lang w:val="ru-RU"/>
        </w:rPr>
        <w:br/>
      </w:r>
      <w:r w:rsidRPr="009436EE">
        <w:rPr>
          <w:lang w:val="ru-RU"/>
        </w:rPr>
        <w:tab/>
      </w:r>
      <w:r w:rsidRPr="003E1A46">
        <w:t>Gabriele</w:t>
      </w:r>
      <w:r w:rsidRPr="009436EE">
        <w:rPr>
          <w:lang w:val="ru-RU"/>
        </w:rPr>
        <w:t xml:space="preserve"> </w:t>
      </w:r>
      <w:proofErr w:type="spellStart"/>
      <w:r w:rsidRPr="003E1A46">
        <w:t>Kucsko</w:t>
      </w:r>
      <w:proofErr w:type="spellEnd"/>
      <w:r w:rsidRPr="009436EE">
        <w:rPr>
          <w:lang w:val="ru-RU"/>
        </w:rPr>
        <w:t>-</w:t>
      </w:r>
      <w:proofErr w:type="spellStart"/>
      <w:r w:rsidRPr="003E1A46">
        <w:t>Stadlmayer</w:t>
      </w:r>
      <w:proofErr w:type="spellEnd"/>
      <w:r w:rsidRPr="009436EE">
        <w:rPr>
          <w:lang w:val="ru-RU"/>
        </w:rPr>
        <w:t>,</w:t>
      </w:r>
      <w:r w:rsidRPr="009436EE">
        <w:rPr>
          <w:i/>
          <w:lang w:val="ru-RU"/>
        </w:rPr>
        <w:br/>
      </w:r>
      <w:r w:rsidRPr="009436EE">
        <w:rPr>
          <w:lang w:val="ru-RU"/>
        </w:rPr>
        <w:tab/>
      </w:r>
      <w:proofErr w:type="spellStart"/>
      <w:r w:rsidRPr="003E1A46">
        <w:t>Lado</w:t>
      </w:r>
      <w:proofErr w:type="spellEnd"/>
      <w:r w:rsidRPr="009436EE">
        <w:rPr>
          <w:lang w:val="ru-RU"/>
        </w:rPr>
        <w:t xml:space="preserve"> </w:t>
      </w:r>
      <w:proofErr w:type="spellStart"/>
      <w:r w:rsidRPr="003E1A46">
        <w:t>Chanturia</w:t>
      </w:r>
      <w:proofErr w:type="spellEnd"/>
      <w:r w:rsidRPr="009436EE">
        <w:rPr>
          <w:lang w:val="ru-RU"/>
        </w:rPr>
        <w:t>,</w:t>
      </w:r>
      <w:r w:rsidRPr="009436EE">
        <w:rPr>
          <w:i/>
          <w:lang w:val="ru-RU"/>
        </w:rPr>
        <w:t xml:space="preserve"> </w:t>
      </w:r>
      <w:r w:rsidR="009274C0">
        <w:rPr>
          <w:i/>
          <w:lang w:val="uk-UA"/>
        </w:rPr>
        <w:t>судді</w:t>
      </w:r>
      <w:r w:rsidRPr="009436EE">
        <w:rPr>
          <w:i/>
          <w:lang w:val="ru-RU"/>
        </w:rPr>
        <w:t>,</w:t>
      </w:r>
      <w:r w:rsidR="009F4C8F" w:rsidRPr="009436EE">
        <w:rPr>
          <w:szCs w:val="24"/>
          <w:lang w:val="ru-RU"/>
        </w:rPr>
        <w:br/>
      </w:r>
      <w:r w:rsidR="009274C0">
        <w:rPr>
          <w:lang w:val="uk-UA"/>
        </w:rPr>
        <w:t>а також</w:t>
      </w:r>
      <w:r w:rsidR="009F4C8F" w:rsidRPr="009436EE">
        <w:rPr>
          <w:lang w:val="ru-RU"/>
        </w:rPr>
        <w:t xml:space="preserve"> </w:t>
      </w:r>
      <w:r w:rsidR="00D35C54" w:rsidRPr="003E1A46">
        <w:t>Milan</w:t>
      </w:r>
      <w:r w:rsidR="00D35C54" w:rsidRPr="009436EE">
        <w:rPr>
          <w:lang w:val="ru-RU"/>
        </w:rPr>
        <w:t xml:space="preserve"> </w:t>
      </w:r>
      <w:proofErr w:type="spellStart"/>
      <w:r w:rsidR="00D35C54" w:rsidRPr="003E1A46">
        <w:t>Bla</w:t>
      </w:r>
      <w:r w:rsidR="00D35C54" w:rsidRPr="009436EE">
        <w:rPr>
          <w:lang w:val="ru-RU"/>
        </w:rPr>
        <w:t>š</w:t>
      </w:r>
      <w:r w:rsidR="00D35C54" w:rsidRPr="003E1A46">
        <w:t>ko</w:t>
      </w:r>
      <w:proofErr w:type="spellEnd"/>
      <w:r w:rsidR="009F4C8F" w:rsidRPr="009436EE">
        <w:rPr>
          <w:lang w:val="ru-RU"/>
        </w:rPr>
        <w:t xml:space="preserve">, </w:t>
      </w:r>
      <w:r w:rsidR="009274C0">
        <w:rPr>
          <w:i/>
          <w:lang w:val="uk-UA"/>
        </w:rPr>
        <w:t>заступник секретаря секції</w:t>
      </w:r>
      <w:r w:rsidR="009F4C8F" w:rsidRPr="009436EE">
        <w:rPr>
          <w:i/>
          <w:lang w:val="ru-RU"/>
        </w:rPr>
        <w:t>,</w:t>
      </w:r>
    </w:p>
    <w:p w:rsidR="009436EE" w:rsidRPr="000764D1" w:rsidRDefault="009436EE" w:rsidP="009436EE">
      <w:pPr>
        <w:pStyle w:val="JuPara"/>
        <w:rPr>
          <w:rFonts w:ascii="Times New Roman" w:eastAsia="MS Mincho" w:hAnsi="Times New Roman" w:cs="Times New Roman"/>
          <w:lang w:val="uk-UA"/>
        </w:rPr>
      </w:pPr>
      <w:r>
        <w:rPr>
          <w:rFonts w:ascii="Times New Roman" w:eastAsia="MS Mincho" w:hAnsi="Times New Roman" w:cs="Times New Roman"/>
          <w:lang w:val="uk-UA"/>
        </w:rPr>
        <w:t>п</w:t>
      </w:r>
      <w:r w:rsidRPr="000764D1">
        <w:rPr>
          <w:rFonts w:ascii="Times New Roman" w:eastAsia="MS Mincho" w:hAnsi="Times New Roman" w:cs="Times New Roman"/>
          <w:lang w:val="uk-UA"/>
        </w:rPr>
        <w:t xml:space="preserve">ровівши </w:t>
      </w:r>
      <w:r>
        <w:rPr>
          <w:rFonts w:eastAsia="MS Mincho"/>
          <w:lang w:val="uk-UA"/>
        </w:rPr>
        <w:t>3 грудня</w:t>
      </w:r>
      <w:r w:rsidRPr="00A355B4">
        <w:rPr>
          <w:rFonts w:ascii="Times New Roman" w:eastAsia="MS Mincho" w:hAnsi="Times New Roman" w:cs="Times New Roman"/>
          <w:lang w:val="uk-UA"/>
        </w:rPr>
        <w:t xml:space="preserve"> 2019 року</w:t>
      </w:r>
      <w:r w:rsidRPr="000764D1">
        <w:rPr>
          <w:rFonts w:ascii="Times New Roman" w:eastAsia="MS Mincho" w:hAnsi="Times New Roman" w:cs="Times New Roman"/>
          <w:lang w:val="uk-UA"/>
        </w:rPr>
        <w:t xml:space="preserve"> слухання за зачиненими дверима</w:t>
      </w:r>
      <w:r w:rsidRPr="00A355B4">
        <w:rPr>
          <w:rFonts w:ascii="Times New Roman" w:eastAsia="MS Mincho" w:hAnsi="Times New Roman" w:cs="Times New Roman"/>
          <w:lang w:val="uk-UA"/>
        </w:rPr>
        <w:t>,</w:t>
      </w:r>
    </w:p>
    <w:p w:rsidR="009F4C8F" w:rsidRPr="009436EE" w:rsidRDefault="009436EE" w:rsidP="009436EE">
      <w:pPr>
        <w:pStyle w:val="JuPara"/>
        <w:rPr>
          <w:lang w:val="ru-RU"/>
        </w:rPr>
      </w:pPr>
      <w:r w:rsidRPr="000764D1">
        <w:rPr>
          <w:rFonts w:ascii="Times New Roman" w:eastAsia="MS Mincho" w:hAnsi="Times New Roman" w:cs="Times New Roman"/>
          <w:lang w:val="uk-UA"/>
        </w:rPr>
        <w:t>проголошує наступне рішення, яке було прийняте в той же день</w:t>
      </w:r>
      <w:r w:rsidR="009F4C8F" w:rsidRPr="009436EE">
        <w:rPr>
          <w:lang w:val="ru-RU"/>
        </w:rPr>
        <w:t>:</w:t>
      </w:r>
    </w:p>
    <w:p w:rsidR="00D35C54" w:rsidRPr="003E1A46" w:rsidRDefault="009436EE" w:rsidP="003E1A46">
      <w:pPr>
        <w:pStyle w:val="JuHHead"/>
      </w:pPr>
      <w:r>
        <w:rPr>
          <w:lang w:val="uk-UA"/>
        </w:rPr>
        <w:t>ПРОЦЕДУРА</w:t>
      </w:r>
    </w:p>
    <w:p w:rsidR="00D35C54" w:rsidRPr="009436EE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50461C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50461C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50461C">
        <w:rPr>
          <w:lang w:val="ru-RU"/>
        </w:rPr>
        <w:instrText>0 \*</w:instrText>
      </w:r>
      <w:r w:rsidR="00D35C54" w:rsidRPr="003E1A46">
        <w:instrText>arabic</w:instrText>
      </w:r>
      <w:r w:rsidR="00D35C54" w:rsidRPr="0050461C">
        <w:rPr>
          <w:lang w:val="ru-RU"/>
        </w:rPr>
        <w:instrText xml:space="preserve"> </w:instrText>
      </w:r>
      <w:r w:rsidRPr="003E1A46">
        <w:fldChar w:fldCharType="separate"/>
      </w:r>
      <w:r w:rsidR="003E1A46" w:rsidRPr="0050461C">
        <w:rPr>
          <w:noProof/>
          <w:lang w:val="ru-RU"/>
        </w:rPr>
        <w:t>1</w:t>
      </w:r>
      <w:r w:rsidRPr="003E1A46">
        <w:fldChar w:fldCharType="end"/>
      </w:r>
      <w:r w:rsidR="00D35C54" w:rsidRPr="0050461C">
        <w:rPr>
          <w:lang w:val="ru-RU"/>
        </w:rPr>
        <w:t>.</w:t>
      </w:r>
      <w:r w:rsidR="00D35C54" w:rsidRPr="003E1A46">
        <w:t>  </w:t>
      </w:r>
      <w:r w:rsidR="009436EE">
        <w:rPr>
          <w:lang w:val="uk-UA"/>
        </w:rPr>
        <w:t>Дану справу розпочато за заявою</w:t>
      </w:r>
      <w:r w:rsidR="00D35C54" w:rsidRPr="009436EE">
        <w:rPr>
          <w:lang w:val="ru-RU"/>
        </w:rPr>
        <w:t xml:space="preserve"> (</w:t>
      </w:r>
      <w:r w:rsidR="009436EE">
        <w:rPr>
          <w:lang w:val="uk-UA"/>
        </w:rPr>
        <w:t>№</w:t>
      </w:r>
      <w:r w:rsidR="00D35C54" w:rsidRPr="009436EE">
        <w:rPr>
          <w:lang w:val="ru-RU"/>
        </w:rPr>
        <w:t xml:space="preserve"> 47067/11) </w:t>
      </w:r>
      <w:r w:rsidR="009436EE">
        <w:rPr>
          <w:lang w:val="uk-UA"/>
        </w:rPr>
        <w:t>проти України,</w:t>
      </w:r>
      <w:r w:rsidR="00D35C54" w:rsidRPr="009436EE">
        <w:rPr>
          <w:lang w:val="ru-RU"/>
        </w:rPr>
        <w:t xml:space="preserve"> </w:t>
      </w:r>
      <w:r w:rsidR="009436EE">
        <w:rPr>
          <w:lang w:val="uk-UA"/>
        </w:rPr>
        <w:t xml:space="preserve">яку подав до Суду </w:t>
      </w:r>
      <w:r w:rsidR="009436EE" w:rsidRPr="000764D1">
        <w:rPr>
          <w:rFonts w:ascii="Times New Roman" w:eastAsia="MS Mincho" w:hAnsi="Times New Roman" w:cs="Times New Roman"/>
          <w:lang w:val="uk-UA"/>
        </w:rPr>
        <w:t>відповідно до статті 34 Конвенції про захист прав людини і основоположних свобод (надалі – «Конвенція»)</w:t>
      </w:r>
      <w:r w:rsidR="00D35C54" w:rsidRPr="009436EE">
        <w:rPr>
          <w:lang w:val="ru-RU"/>
        </w:rPr>
        <w:t xml:space="preserve"> </w:t>
      </w:r>
      <w:r w:rsidR="009436EE">
        <w:rPr>
          <w:lang w:val="uk-UA"/>
        </w:rPr>
        <w:t>громадянин України, пан</w:t>
      </w:r>
      <w:r w:rsidR="00D35C54" w:rsidRPr="009436EE">
        <w:rPr>
          <w:lang w:val="ru-RU"/>
        </w:rPr>
        <w:t xml:space="preserve"> </w:t>
      </w:r>
      <w:r w:rsidR="009436EE">
        <w:rPr>
          <w:lang w:val="uk-UA"/>
        </w:rPr>
        <w:t>Сергій Сергійович Новіков</w:t>
      </w:r>
      <w:r w:rsidR="003E1A46" w:rsidRPr="009436EE">
        <w:rPr>
          <w:lang w:val="ru-RU"/>
        </w:rPr>
        <w:t xml:space="preserve"> </w:t>
      </w:r>
      <w:r w:rsidR="009436EE">
        <w:rPr>
          <w:lang w:val="uk-UA"/>
        </w:rPr>
        <w:t>(надалі – «заявник»)</w:t>
      </w:r>
      <w:r w:rsidR="003E1A46" w:rsidRPr="009436EE">
        <w:rPr>
          <w:lang w:val="ru-RU"/>
        </w:rPr>
        <w:t xml:space="preserve">, </w:t>
      </w:r>
      <w:r w:rsidR="009436EE">
        <w:rPr>
          <w:lang w:val="uk-UA"/>
        </w:rPr>
        <w:t>20 липня</w:t>
      </w:r>
      <w:r w:rsidR="00D35C54" w:rsidRPr="009436EE">
        <w:rPr>
          <w:lang w:val="ru-RU"/>
        </w:rPr>
        <w:t xml:space="preserve"> 2011</w:t>
      </w:r>
      <w:r w:rsidR="009436EE">
        <w:rPr>
          <w:lang w:val="ru-RU"/>
        </w:rPr>
        <w:t xml:space="preserve"> року</w:t>
      </w:r>
      <w:proofErr w:type="gramStart"/>
      <w:r w:rsidR="009436EE">
        <w:rPr>
          <w:lang w:val="ru-RU"/>
        </w:rPr>
        <w:t xml:space="preserve"> </w:t>
      </w:r>
      <w:r w:rsidR="00D35C54" w:rsidRPr="009436EE">
        <w:rPr>
          <w:lang w:val="ru-RU"/>
        </w:rPr>
        <w:t>.</w:t>
      </w:r>
      <w:proofErr w:type="gramEnd"/>
    </w:p>
    <w:p w:rsidR="00D35C54" w:rsidRPr="00066809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50461C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50461C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50461C">
        <w:rPr>
          <w:lang w:val="ru-RU"/>
        </w:rPr>
        <w:instrText>0 \*</w:instrText>
      </w:r>
      <w:r w:rsidR="00D35C54" w:rsidRPr="003E1A46">
        <w:instrText>arabic</w:instrText>
      </w:r>
      <w:r w:rsidR="00D35C54" w:rsidRPr="0050461C">
        <w:rPr>
          <w:lang w:val="ru-RU"/>
        </w:rPr>
        <w:instrText xml:space="preserve"> </w:instrText>
      </w:r>
      <w:r w:rsidRPr="003E1A46">
        <w:fldChar w:fldCharType="separate"/>
      </w:r>
      <w:r w:rsidR="003E1A46" w:rsidRPr="0050461C">
        <w:rPr>
          <w:noProof/>
          <w:lang w:val="ru-RU"/>
        </w:rPr>
        <w:t>2</w:t>
      </w:r>
      <w:r w:rsidRPr="003E1A46">
        <w:fldChar w:fldCharType="end"/>
      </w:r>
      <w:r w:rsidR="00D35C54" w:rsidRPr="0050461C">
        <w:rPr>
          <w:lang w:val="ru-RU"/>
        </w:rPr>
        <w:t>.</w:t>
      </w:r>
      <w:r w:rsidR="00D35C54" w:rsidRPr="003E1A46">
        <w:t>  </w:t>
      </w:r>
      <w:r w:rsidR="009436EE">
        <w:rPr>
          <w:lang w:val="uk-UA"/>
        </w:rPr>
        <w:t>Заявника, якому була надана юридична допомога, спочатку представляла пані</w:t>
      </w:r>
      <w:r w:rsidR="00D35C54" w:rsidRPr="009436EE">
        <w:rPr>
          <w:lang w:val="ru-RU"/>
        </w:rPr>
        <w:t xml:space="preserve"> </w:t>
      </w:r>
      <w:r w:rsidR="009436EE">
        <w:rPr>
          <w:lang w:val="uk-UA"/>
        </w:rPr>
        <w:t>Н. Лисенко</w:t>
      </w:r>
      <w:r w:rsidR="00D35C54" w:rsidRPr="009436EE">
        <w:rPr>
          <w:lang w:val="ru-RU"/>
        </w:rPr>
        <w:t xml:space="preserve">, </w:t>
      </w:r>
      <w:r w:rsidR="009436EE">
        <w:rPr>
          <w:lang w:val="uk-UA"/>
        </w:rPr>
        <w:t>адвокат, що практикує у Харкові</w:t>
      </w:r>
      <w:r w:rsidR="00D35C54" w:rsidRPr="009436EE">
        <w:rPr>
          <w:lang w:val="ru-RU"/>
        </w:rPr>
        <w:t xml:space="preserve">. </w:t>
      </w:r>
      <w:r w:rsidR="006E24F0">
        <w:rPr>
          <w:lang w:val="uk-UA"/>
        </w:rPr>
        <w:t xml:space="preserve">Її змінила пані Н. </w:t>
      </w:r>
      <w:proofErr w:type="spellStart"/>
      <w:r w:rsidR="006E24F0">
        <w:rPr>
          <w:lang w:val="uk-UA"/>
        </w:rPr>
        <w:t>Охотн</w:t>
      </w:r>
      <w:r w:rsidR="005F13EE">
        <w:rPr>
          <w:lang w:val="uk-UA"/>
        </w:rPr>
        <w:t>і</w:t>
      </w:r>
      <w:r w:rsidR="006E24F0">
        <w:rPr>
          <w:lang w:val="uk-UA"/>
        </w:rPr>
        <w:t>кова</w:t>
      </w:r>
      <w:proofErr w:type="spellEnd"/>
      <w:r w:rsidR="00D35C54" w:rsidRPr="006E24F0">
        <w:rPr>
          <w:lang w:val="ru-RU"/>
        </w:rPr>
        <w:t xml:space="preserve">, </w:t>
      </w:r>
      <w:r w:rsidR="006E24F0">
        <w:rPr>
          <w:lang w:val="uk-UA"/>
        </w:rPr>
        <w:t>також адвокат, що практикує у Харкові</w:t>
      </w:r>
      <w:r w:rsidR="00D35C54" w:rsidRPr="006E24F0">
        <w:rPr>
          <w:lang w:val="ru-RU"/>
        </w:rPr>
        <w:t xml:space="preserve">. </w:t>
      </w:r>
      <w:r w:rsidR="006E24F0">
        <w:rPr>
          <w:lang w:val="uk-UA"/>
        </w:rPr>
        <w:t xml:space="preserve">Уряд України (надалі – «Уряд») </w:t>
      </w:r>
      <w:proofErr w:type="gramStart"/>
      <w:r w:rsidR="006E24F0">
        <w:rPr>
          <w:lang w:val="uk-UA"/>
        </w:rPr>
        <w:t>представляв</w:t>
      </w:r>
      <w:proofErr w:type="gramEnd"/>
      <w:r w:rsidR="006E24F0">
        <w:rPr>
          <w:lang w:val="uk-UA"/>
        </w:rPr>
        <w:t xml:space="preserve"> його Уповноважений, пан І. Ліщина, з Міністерства юстиції</w:t>
      </w:r>
      <w:r w:rsidR="00D35C54" w:rsidRPr="00066809">
        <w:rPr>
          <w:lang w:val="ru-RU"/>
        </w:rPr>
        <w:t>.</w:t>
      </w:r>
    </w:p>
    <w:p w:rsidR="00D35C54" w:rsidRPr="00066809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50461C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50461C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50461C">
        <w:rPr>
          <w:lang w:val="ru-RU"/>
        </w:rPr>
        <w:instrText>0 \*</w:instrText>
      </w:r>
      <w:r w:rsidR="00D35C54" w:rsidRPr="003E1A46">
        <w:instrText>arabic</w:instrText>
      </w:r>
      <w:r w:rsidR="00D35C54" w:rsidRPr="0050461C">
        <w:rPr>
          <w:lang w:val="ru-RU"/>
        </w:rPr>
        <w:instrText xml:space="preserve"> </w:instrText>
      </w:r>
      <w:r w:rsidRPr="003E1A46">
        <w:fldChar w:fldCharType="separate"/>
      </w:r>
      <w:r w:rsidR="003E1A46" w:rsidRPr="0050461C">
        <w:rPr>
          <w:noProof/>
          <w:lang w:val="ru-RU"/>
        </w:rPr>
        <w:t>3</w:t>
      </w:r>
      <w:r w:rsidRPr="003E1A46">
        <w:fldChar w:fldCharType="end"/>
      </w:r>
      <w:r w:rsidR="00D35C54" w:rsidRPr="0050461C">
        <w:rPr>
          <w:lang w:val="ru-RU"/>
        </w:rPr>
        <w:t>.</w:t>
      </w:r>
      <w:r w:rsidR="00D35C54" w:rsidRPr="003E1A46">
        <w:t>  </w:t>
      </w:r>
      <w:r w:rsidR="00066809">
        <w:rPr>
          <w:lang w:val="uk-UA"/>
        </w:rPr>
        <w:t>Заявник скаржився відповідно до статті 3 Конвенції на те</w:t>
      </w:r>
      <w:r w:rsidR="00D35C54" w:rsidRPr="00066809">
        <w:rPr>
          <w:lang w:val="ru-RU"/>
        </w:rPr>
        <w:t xml:space="preserve">, </w:t>
      </w:r>
      <w:r w:rsidR="00066809">
        <w:rPr>
          <w:lang w:val="uk-UA"/>
        </w:rPr>
        <w:t xml:space="preserve">що не мав доступу до належного лікування </w:t>
      </w:r>
      <w:proofErr w:type="gramStart"/>
      <w:r w:rsidR="00066809">
        <w:rPr>
          <w:lang w:val="uk-UA"/>
        </w:rPr>
        <w:t>п</w:t>
      </w:r>
      <w:proofErr w:type="gramEnd"/>
      <w:r w:rsidR="00066809">
        <w:rPr>
          <w:lang w:val="uk-UA"/>
        </w:rPr>
        <w:t>ід вартою</w:t>
      </w:r>
      <w:r w:rsidR="00D35C54" w:rsidRPr="00066809">
        <w:rPr>
          <w:lang w:val="ru-RU"/>
        </w:rPr>
        <w:t xml:space="preserve">. </w:t>
      </w:r>
      <w:r w:rsidR="00066809">
        <w:rPr>
          <w:lang w:val="uk-UA"/>
        </w:rPr>
        <w:t>Він також скаржився відповідно до статті 5 Конвенції на те</w:t>
      </w:r>
      <w:r w:rsidR="00D35C54" w:rsidRPr="00066809">
        <w:rPr>
          <w:lang w:val="ru-RU"/>
        </w:rPr>
        <w:t xml:space="preserve">, </w:t>
      </w:r>
      <w:r w:rsidR="00066809">
        <w:rPr>
          <w:lang w:val="uk-UA"/>
        </w:rPr>
        <w:t>що його попереднє ув’язнення було незаконним</w:t>
      </w:r>
      <w:r w:rsidR="00D35C54" w:rsidRPr="00066809">
        <w:rPr>
          <w:lang w:val="ru-RU"/>
        </w:rPr>
        <w:t xml:space="preserve"> </w:t>
      </w:r>
      <w:r w:rsidR="00066809">
        <w:rPr>
          <w:lang w:val="uk-UA"/>
        </w:rPr>
        <w:t>та необґрунтованим</w:t>
      </w:r>
      <w:r w:rsidR="00D35C54" w:rsidRPr="00066809">
        <w:rPr>
          <w:lang w:val="ru-RU"/>
        </w:rPr>
        <w:t xml:space="preserve">, </w:t>
      </w:r>
      <w:r w:rsidR="00066809">
        <w:rPr>
          <w:lang w:val="uk-UA"/>
        </w:rPr>
        <w:t>і що він не мав доступу до ефективної процедури</w:t>
      </w:r>
      <w:r w:rsidR="00D35C54" w:rsidRPr="00066809">
        <w:rPr>
          <w:lang w:val="ru-RU"/>
        </w:rPr>
        <w:t xml:space="preserve"> </w:t>
      </w:r>
      <w:r w:rsidR="00066809">
        <w:rPr>
          <w:lang w:val="uk-UA"/>
        </w:rPr>
        <w:t>для оскарження законності ув’язнення</w:t>
      </w:r>
      <w:r w:rsidR="00D35C54" w:rsidRPr="00066809">
        <w:rPr>
          <w:lang w:val="ru-RU"/>
        </w:rPr>
        <w:t xml:space="preserve">. </w:t>
      </w:r>
      <w:r w:rsidR="00066809">
        <w:rPr>
          <w:lang w:val="uk-UA"/>
        </w:rPr>
        <w:t>Нарешті, він скаржився відповідно до статті 34 Конвенції</w:t>
      </w:r>
      <w:r w:rsidR="00D35C54" w:rsidRPr="00066809">
        <w:rPr>
          <w:lang w:val="ru-RU"/>
        </w:rPr>
        <w:t xml:space="preserve">, </w:t>
      </w:r>
      <w:r w:rsidR="00066809">
        <w:rPr>
          <w:lang w:val="uk-UA"/>
        </w:rPr>
        <w:t>що його доступ до його представника у Суді був обмежений</w:t>
      </w:r>
      <w:r w:rsidR="00D35C54" w:rsidRPr="00066809">
        <w:rPr>
          <w:lang w:val="ru-RU"/>
        </w:rPr>
        <w:t>.</w:t>
      </w:r>
    </w:p>
    <w:p w:rsidR="00D35C54" w:rsidRPr="001072FB" w:rsidRDefault="00B64E32" w:rsidP="003E1A46">
      <w:pPr>
        <w:pStyle w:val="JuPara"/>
        <w:rPr>
          <w:szCs w:val="24"/>
          <w:lang w:val="ru-RU"/>
        </w:rPr>
      </w:pPr>
      <w:r w:rsidRPr="003E1A46">
        <w:fldChar w:fldCharType="begin"/>
      </w:r>
      <w:r w:rsidR="00D35C54" w:rsidRPr="0050461C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50461C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50461C">
        <w:rPr>
          <w:lang w:val="ru-RU"/>
        </w:rPr>
        <w:instrText>0 \*</w:instrText>
      </w:r>
      <w:r w:rsidR="00D35C54" w:rsidRPr="003E1A46">
        <w:instrText>arabic</w:instrText>
      </w:r>
      <w:r w:rsidR="00D35C54" w:rsidRPr="0050461C">
        <w:rPr>
          <w:lang w:val="ru-RU"/>
        </w:rPr>
        <w:instrText xml:space="preserve"> </w:instrText>
      </w:r>
      <w:r w:rsidRPr="003E1A46">
        <w:fldChar w:fldCharType="separate"/>
      </w:r>
      <w:r w:rsidR="003E1A46" w:rsidRPr="0050461C">
        <w:rPr>
          <w:noProof/>
          <w:lang w:val="ru-RU"/>
        </w:rPr>
        <w:t>4</w:t>
      </w:r>
      <w:r w:rsidRPr="003E1A46">
        <w:fldChar w:fldCharType="end"/>
      </w:r>
      <w:r w:rsidR="00D35C54" w:rsidRPr="0050461C">
        <w:rPr>
          <w:lang w:val="ru-RU"/>
        </w:rPr>
        <w:t>.</w:t>
      </w:r>
      <w:r w:rsidR="00D35C54" w:rsidRPr="003E1A46">
        <w:t>  </w:t>
      </w:r>
      <w:r w:rsidR="00066809">
        <w:rPr>
          <w:lang w:val="uk-UA"/>
        </w:rPr>
        <w:t>7 грудня</w:t>
      </w:r>
      <w:r w:rsidR="00D35C54" w:rsidRPr="001072FB">
        <w:rPr>
          <w:szCs w:val="24"/>
          <w:lang w:val="ru-RU"/>
        </w:rPr>
        <w:t xml:space="preserve"> 2016</w:t>
      </w:r>
      <w:r w:rsidR="00D35C54" w:rsidRPr="001072FB">
        <w:rPr>
          <w:lang w:val="ru-RU"/>
        </w:rPr>
        <w:t xml:space="preserve"> </w:t>
      </w:r>
      <w:r w:rsidR="00066809">
        <w:rPr>
          <w:lang w:val="uk-UA"/>
        </w:rPr>
        <w:t xml:space="preserve">року </w:t>
      </w:r>
      <w:r w:rsidR="00066809">
        <w:rPr>
          <w:szCs w:val="24"/>
          <w:lang w:val="uk-UA"/>
        </w:rPr>
        <w:t>Уряду було повідомлено про заяву</w:t>
      </w:r>
      <w:r w:rsidR="00D35C54" w:rsidRPr="001072FB">
        <w:rPr>
          <w:szCs w:val="24"/>
          <w:lang w:val="ru-RU"/>
        </w:rPr>
        <w:t>.</w:t>
      </w:r>
    </w:p>
    <w:p w:rsidR="00D35C54" w:rsidRPr="00AA7371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50461C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50461C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50461C">
        <w:rPr>
          <w:lang w:val="ru-RU"/>
        </w:rPr>
        <w:instrText>0 \*</w:instrText>
      </w:r>
      <w:r w:rsidR="00D35C54" w:rsidRPr="003E1A46">
        <w:instrText>arabic</w:instrText>
      </w:r>
      <w:r w:rsidR="00D35C54" w:rsidRPr="0050461C">
        <w:rPr>
          <w:lang w:val="ru-RU"/>
        </w:rPr>
        <w:instrText xml:space="preserve"> </w:instrText>
      </w:r>
      <w:r w:rsidRPr="003E1A46">
        <w:fldChar w:fldCharType="separate"/>
      </w:r>
      <w:r w:rsidR="003E1A46" w:rsidRPr="0050461C">
        <w:rPr>
          <w:noProof/>
          <w:lang w:val="ru-RU"/>
        </w:rPr>
        <w:t>5</w:t>
      </w:r>
      <w:r w:rsidRPr="003E1A46">
        <w:fldChar w:fldCharType="end"/>
      </w:r>
      <w:r w:rsidR="00D35C54" w:rsidRPr="0050461C">
        <w:rPr>
          <w:lang w:val="ru-RU"/>
        </w:rPr>
        <w:t>.</w:t>
      </w:r>
      <w:r w:rsidR="00D35C54" w:rsidRPr="003E1A46">
        <w:t>  </w:t>
      </w:r>
      <w:r w:rsidR="001072FB">
        <w:rPr>
          <w:lang w:val="uk-UA"/>
        </w:rPr>
        <w:t>6 квітня</w:t>
      </w:r>
      <w:r w:rsidR="00D35C54" w:rsidRPr="0050461C">
        <w:rPr>
          <w:lang w:val="ru-RU"/>
        </w:rPr>
        <w:t xml:space="preserve"> 2017 </w:t>
      </w:r>
      <w:r w:rsidR="001072FB">
        <w:rPr>
          <w:lang w:val="uk-UA"/>
        </w:rPr>
        <w:t>року заявник помер</w:t>
      </w:r>
      <w:r w:rsidR="00D35C54" w:rsidRPr="0050461C">
        <w:rPr>
          <w:lang w:val="ru-RU"/>
        </w:rPr>
        <w:t xml:space="preserve">. </w:t>
      </w:r>
      <w:r w:rsidR="001072FB">
        <w:rPr>
          <w:lang w:val="uk-UA"/>
        </w:rPr>
        <w:t>8 листопада</w:t>
      </w:r>
      <w:r w:rsidR="003E1A46" w:rsidRPr="00AA7371">
        <w:rPr>
          <w:lang w:val="ru-RU"/>
        </w:rPr>
        <w:t xml:space="preserve"> 2017 </w:t>
      </w:r>
      <w:r w:rsidR="001072FB">
        <w:rPr>
          <w:lang w:val="uk-UA"/>
        </w:rPr>
        <w:t>року його мати</w:t>
      </w:r>
      <w:r w:rsidR="003E1A46" w:rsidRPr="00AA7371">
        <w:rPr>
          <w:lang w:val="ru-RU"/>
        </w:rPr>
        <w:t xml:space="preserve">, </w:t>
      </w:r>
      <w:r w:rsidR="001072FB">
        <w:rPr>
          <w:lang w:val="uk-UA"/>
        </w:rPr>
        <w:t xml:space="preserve">пані Майя Миколаївна </w:t>
      </w:r>
      <w:proofErr w:type="spellStart"/>
      <w:r w:rsidR="001072FB">
        <w:rPr>
          <w:lang w:val="uk-UA"/>
        </w:rPr>
        <w:t>Клементьєва</w:t>
      </w:r>
      <w:proofErr w:type="spellEnd"/>
      <w:r w:rsidR="00D35C54" w:rsidRPr="00AA7371">
        <w:rPr>
          <w:lang w:val="ru-RU"/>
        </w:rPr>
        <w:t xml:space="preserve">, </w:t>
      </w:r>
      <w:r w:rsidR="001072FB">
        <w:rPr>
          <w:lang w:val="uk-UA"/>
        </w:rPr>
        <w:t xml:space="preserve">висловила своє бажання продовжувати участь у заяві </w:t>
      </w:r>
      <w:proofErr w:type="gramStart"/>
      <w:r w:rsidR="001072FB">
        <w:rPr>
          <w:lang w:val="uk-UA"/>
        </w:rPr>
        <w:t>у</w:t>
      </w:r>
      <w:proofErr w:type="gramEnd"/>
      <w:r w:rsidR="001072FB">
        <w:rPr>
          <w:lang w:val="uk-UA"/>
        </w:rPr>
        <w:t xml:space="preserve"> Суді</w:t>
      </w:r>
      <w:r w:rsidR="00D35C54" w:rsidRPr="00AA7371">
        <w:rPr>
          <w:lang w:val="ru-RU"/>
        </w:rPr>
        <w:t>.</w:t>
      </w:r>
    </w:p>
    <w:p w:rsidR="00D35C54" w:rsidRPr="00DB5672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50461C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50461C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50461C">
        <w:rPr>
          <w:lang w:val="ru-RU"/>
        </w:rPr>
        <w:instrText>0 \*</w:instrText>
      </w:r>
      <w:r w:rsidR="00D35C54" w:rsidRPr="003E1A46">
        <w:instrText>arabic</w:instrText>
      </w:r>
      <w:r w:rsidR="00D35C54" w:rsidRPr="0050461C">
        <w:rPr>
          <w:lang w:val="ru-RU"/>
        </w:rPr>
        <w:instrText xml:space="preserve"> </w:instrText>
      </w:r>
      <w:r w:rsidRPr="003E1A46">
        <w:fldChar w:fldCharType="separate"/>
      </w:r>
      <w:r w:rsidR="003E1A46" w:rsidRPr="0050461C">
        <w:rPr>
          <w:noProof/>
          <w:lang w:val="ru-RU"/>
        </w:rPr>
        <w:t>6</w:t>
      </w:r>
      <w:r w:rsidRPr="003E1A46">
        <w:fldChar w:fldCharType="end"/>
      </w:r>
      <w:r w:rsidR="00D35C54" w:rsidRPr="0050461C">
        <w:rPr>
          <w:lang w:val="ru-RU"/>
        </w:rPr>
        <w:t>.</w:t>
      </w:r>
      <w:r w:rsidR="00D35C54" w:rsidRPr="003E1A46">
        <w:t>  </w:t>
      </w:r>
      <w:r w:rsidR="00AA7371">
        <w:rPr>
          <w:lang w:val="uk-UA"/>
        </w:rPr>
        <w:t>Уряд заперечував проти розгляду заяви Комітетом,</w:t>
      </w:r>
      <w:r w:rsidR="00D35C54" w:rsidRPr="00AA7371">
        <w:rPr>
          <w:lang w:val="ru-RU"/>
        </w:rPr>
        <w:t xml:space="preserve"> </w:t>
      </w:r>
      <w:r w:rsidR="00AA7371">
        <w:rPr>
          <w:lang w:val="uk-UA"/>
        </w:rPr>
        <w:t xml:space="preserve">оскільки не вважав, що справа </w:t>
      </w:r>
      <w:proofErr w:type="gramStart"/>
      <w:r w:rsidR="00AA7371">
        <w:rPr>
          <w:lang w:val="uk-UA"/>
        </w:rPr>
        <w:t>п</w:t>
      </w:r>
      <w:proofErr w:type="gramEnd"/>
      <w:r w:rsidR="00AA7371">
        <w:rPr>
          <w:lang w:val="uk-UA"/>
        </w:rPr>
        <w:t>ідлягала добре встановленій прецедентній практиці</w:t>
      </w:r>
      <w:r w:rsidR="00D35C54" w:rsidRPr="00AA7371">
        <w:rPr>
          <w:lang w:val="ru-RU"/>
        </w:rPr>
        <w:t xml:space="preserve">. </w:t>
      </w:r>
      <w:r w:rsidR="00AA7371">
        <w:rPr>
          <w:lang w:val="uk-UA"/>
        </w:rPr>
        <w:t>Для цієї думки не було надано пояснення або підстав</w:t>
      </w:r>
      <w:r w:rsidR="00D35C54" w:rsidRPr="00DB5672">
        <w:rPr>
          <w:lang w:val="ru-RU"/>
        </w:rPr>
        <w:t xml:space="preserve">. </w:t>
      </w:r>
      <w:r w:rsidR="00AA7371">
        <w:rPr>
          <w:lang w:val="uk-UA"/>
        </w:rPr>
        <w:t>Розглянувши заперечення Уряду, Суд його відхиляє</w:t>
      </w:r>
      <w:r w:rsidR="00D35C54" w:rsidRPr="00DB5672">
        <w:rPr>
          <w:lang w:val="ru-RU"/>
        </w:rPr>
        <w:t xml:space="preserve"> (</w:t>
      </w:r>
      <w:r w:rsidR="00DB5672">
        <w:rPr>
          <w:lang w:val="uk-UA"/>
        </w:rPr>
        <w:t>див., для аналогічного підходу</w:t>
      </w:r>
      <w:r w:rsidR="00D35C54" w:rsidRPr="00DB5672">
        <w:rPr>
          <w:lang w:val="ru-RU"/>
        </w:rPr>
        <w:t xml:space="preserve">, </w:t>
      </w:r>
      <w:proofErr w:type="spellStart"/>
      <w:r w:rsidR="00D35C54" w:rsidRPr="003E1A46">
        <w:rPr>
          <w:i/>
        </w:rPr>
        <w:t>Nedilenko</w:t>
      </w:r>
      <w:proofErr w:type="spellEnd"/>
      <w:r w:rsidR="00D35C54" w:rsidRPr="00DB5672">
        <w:rPr>
          <w:i/>
          <w:lang w:val="ru-RU"/>
        </w:rPr>
        <w:t xml:space="preserve"> </w:t>
      </w:r>
      <w:r w:rsidR="00D35C54" w:rsidRPr="003E1A46">
        <w:rPr>
          <w:i/>
        </w:rPr>
        <w:t>and</w:t>
      </w:r>
      <w:r w:rsidR="00D35C54" w:rsidRPr="00DB5672">
        <w:rPr>
          <w:i/>
          <w:lang w:val="ru-RU"/>
        </w:rPr>
        <w:t xml:space="preserve"> </w:t>
      </w:r>
      <w:r w:rsidR="00D35C54" w:rsidRPr="003E1A46">
        <w:rPr>
          <w:i/>
        </w:rPr>
        <w:t>Others</w:t>
      </w:r>
      <w:r w:rsidR="00D35C54" w:rsidRPr="00DB5672">
        <w:rPr>
          <w:i/>
          <w:lang w:val="ru-RU"/>
        </w:rPr>
        <w:t xml:space="preserve"> </w:t>
      </w:r>
      <w:r w:rsidR="00D35C54" w:rsidRPr="003E1A46">
        <w:rPr>
          <w:i/>
        </w:rPr>
        <w:t>v</w:t>
      </w:r>
      <w:r w:rsidR="00D35C54" w:rsidRPr="00DB5672">
        <w:rPr>
          <w:i/>
          <w:lang w:val="ru-RU"/>
        </w:rPr>
        <w:t>.</w:t>
      </w:r>
      <w:r w:rsidR="009370E9" w:rsidRPr="003E1A46">
        <w:rPr>
          <w:i/>
        </w:rPr>
        <w:t> </w:t>
      </w:r>
      <w:proofErr w:type="gramStart"/>
      <w:r w:rsidR="00D35C54" w:rsidRPr="003E1A46">
        <w:rPr>
          <w:i/>
        </w:rPr>
        <w:t>Ukraine</w:t>
      </w:r>
      <w:r w:rsidR="00D35C54" w:rsidRPr="00DB5672">
        <w:rPr>
          <w:lang w:val="ru-RU"/>
        </w:rPr>
        <w:t xml:space="preserve"> [</w:t>
      </w:r>
      <w:r w:rsidR="00DB5672">
        <w:rPr>
          <w:lang w:val="uk-UA"/>
        </w:rPr>
        <w:t>Комітет</w:t>
      </w:r>
      <w:r w:rsidR="00D35C54" w:rsidRPr="00DB5672">
        <w:rPr>
          <w:lang w:val="ru-RU"/>
        </w:rPr>
        <w:t xml:space="preserve">], </w:t>
      </w:r>
      <w:r w:rsidR="00DB5672">
        <w:rPr>
          <w:lang w:val="uk-UA"/>
        </w:rPr>
        <w:t>№</w:t>
      </w:r>
      <w:r w:rsidR="00D35C54" w:rsidRPr="003E1A46">
        <w:t> </w:t>
      </w:r>
      <w:r w:rsidR="00D35C54" w:rsidRPr="00DB5672">
        <w:rPr>
          <w:lang w:val="ru-RU"/>
        </w:rPr>
        <w:t>43104/04, §</w:t>
      </w:r>
      <w:r w:rsidR="00D35C54" w:rsidRPr="003E1A46">
        <w:t> </w:t>
      </w:r>
      <w:r w:rsidR="00D35C54" w:rsidRPr="00DB5672">
        <w:rPr>
          <w:lang w:val="ru-RU"/>
        </w:rPr>
        <w:t>5, 18</w:t>
      </w:r>
      <w:r w:rsidR="00D35C54" w:rsidRPr="003E1A46">
        <w:t> </w:t>
      </w:r>
      <w:r w:rsidR="00DB5672">
        <w:rPr>
          <w:lang w:val="uk-UA"/>
        </w:rPr>
        <w:t>січня</w:t>
      </w:r>
      <w:r w:rsidR="00AA60D0" w:rsidRPr="003E1A46">
        <w:t> </w:t>
      </w:r>
      <w:r w:rsidR="00D35C54" w:rsidRPr="00DB5672">
        <w:rPr>
          <w:lang w:val="ru-RU"/>
        </w:rPr>
        <w:t xml:space="preserve">2018; </w:t>
      </w:r>
      <w:proofErr w:type="spellStart"/>
      <w:r w:rsidR="00D35C54" w:rsidRPr="003E1A46">
        <w:rPr>
          <w:i/>
        </w:rPr>
        <w:t>Lada</w:t>
      </w:r>
      <w:proofErr w:type="spellEnd"/>
      <w:r w:rsidR="00D35C54" w:rsidRPr="00DB5672">
        <w:rPr>
          <w:i/>
          <w:lang w:val="ru-RU"/>
        </w:rPr>
        <w:t xml:space="preserve"> </w:t>
      </w:r>
      <w:r w:rsidR="00D35C54" w:rsidRPr="003E1A46">
        <w:rPr>
          <w:i/>
        </w:rPr>
        <w:t>v</w:t>
      </w:r>
      <w:r w:rsidR="00D35C54" w:rsidRPr="00DB5672">
        <w:rPr>
          <w:i/>
          <w:lang w:val="ru-RU"/>
        </w:rPr>
        <w:t>.</w:t>
      </w:r>
      <w:r w:rsidR="009370E9" w:rsidRPr="003E1A46">
        <w:rPr>
          <w:i/>
        </w:rPr>
        <w:t> </w:t>
      </w:r>
      <w:r w:rsidR="00D35C54" w:rsidRPr="003E1A46">
        <w:rPr>
          <w:i/>
        </w:rPr>
        <w:t>Ukraine</w:t>
      </w:r>
      <w:r w:rsidR="00D35C54" w:rsidRPr="00DB5672">
        <w:rPr>
          <w:lang w:val="ru-RU"/>
        </w:rPr>
        <w:t xml:space="preserve"> [</w:t>
      </w:r>
      <w:r w:rsidR="00DB5672">
        <w:rPr>
          <w:lang w:val="uk-UA"/>
        </w:rPr>
        <w:t>Комітет</w:t>
      </w:r>
      <w:r w:rsidR="00D35C54" w:rsidRPr="00DB5672">
        <w:rPr>
          <w:lang w:val="ru-RU"/>
        </w:rPr>
        <w:t xml:space="preserve">], </w:t>
      </w:r>
      <w:r w:rsidR="00DB5672">
        <w:rPr>
          <w:lang w:val="uk-UA"/>
        </w:rPr>
        <w:t>№</w:t>
      </w:r>
      <w:r w:rsidR="00D35C54" w:rsidRPr="003E1A46">
        <w:t> </w:t>
      </w:r>
      <w:r w:rsidR="00D35C54" w:rsidRPr="00DB5672">
        <w:rPr>
          <w:lang w:val="ru-RU"/>
        </w:rPr>
        <w:t>32392/07, §</w:t>
      </w:r>
      <w:r w:rsidR="00D35C54" w:rsidRPr="003E1A46">
        <w:t> </w:t>
      </w:r>
      <w:r w:rsidR="00D35C54" w:rsidRPr="00DB5672">
        <w:rPr>
          <w:lang w:val="ru-RU"/>
        </w:rPr>
        <w:t>4, 6</w:t>
      </w:r>
      <w:r w:rsidR="00D35C54" w:rsidRPr="003E1A46">
        <w:t> </w:t>
      </w:r>
      <w:r w:rsidR="00DB5672">
        <w:rPr>
          <w:lang w:val="uk-UA"/>
        </w:rPr>
        <w:t>лютого</w:t>
      </w:r>
      <w:r w:rsidR="00D35C54" w:rsidRPr="00DB5672">
        <w:rPr>
          <w:lang w:val="ru-RU"/>
        </w:rPr>
        <w:t xml:space="preserve"> 2018; </w:t>
      </w:r>
      <w:r w:rsidR="00DB5672">
        <w:rPr>
          <w:lang w:val="uk-UA"/>
        </w:rPr>
        <w:t>та</w:t>
      </w:r>
      <w:r w:rsidR="00D35C54" w:rsidRPr="00DB5672">
        <w:rPr>
          <w:lang w:val="ru-RU"/>
        </w:rPr>
        <w:t xml:space="preserve"> </w:t>
      </w:r>
      <w:proofErr w:type="spellStart"/>
      <w:r w:rsidR="00D35C54" w:rsidRPr="003E1A46">
        <w:rPr>
          <w:i/>
        </w:rPr>
        <w:t>Geletey</w:t>
      </w:r>
      <w:proofErr w:type="spellEnd"/>
      <w:r w:rsidR="00D35C54" w:rsidRPr="00DB5672">
        <w:rPr>
          <w:i/>
          <w:lang w:val="ru-RU"/>
        </w:rPr>
        <w:t xml:space="preserve"> </w:t>
      </w:r>
      <w:r w:rsidR="00D35C54" w:rsidRPr="003E1A46">
        <w:rPr>
          <w:i/>
        </w:rPr>
        <w:t>v</w:t>
      </w:r>
      <w:r w:rsidR="00D35C54" w:rsidRPr="00DB5672">
        <w:rPr>
          <w:i/>
          <w:lang w:val="ru-RU"/>
        </w:rPr>
        <w:t>.</w:t>
      </w:r>
      <w:r w:rsidR="00D35C54" w:rsidRPr="003E1A46">
        <w:rPr>
          <w:i/>
        </w:rPr>
        <w:t> Ukraine</w:t>
      </w:r>
      <w:r w:rsidR="00D35C54" w:rsidRPr="00DB5672">
        <w:rPr>
          <w:lang w:val="ru-RU"/>
        </w:rPr>
        <w:t xml:space="preserve"> [</w:t>
      </w:r>
      <w:r w:rsidR="00DB5672">
        <w:rPr>
          <w:lang w:val="uk-UA"/>
        </w:rPr>
        <w:t>Комітет</w:t>
      </w:r>
      <w:r w:rsidR="00D35C54" w:rsidRPr="00DB5672">
        <w:rPr>
          <w:lang w:val="ru-RU"/>
        </w:rPr>
        <w:t xml:space="preserve">], </w:t>
      </w:r>
      <w:r w:rsidR="00DB5672">
        <w:rPr>
          <w:lang w:val="uk-UA"/>
        </w:rPr>
        <w:t>№</w:t>
      </w:r>
      <w:r w:rsidR="009370E9" w:rsidRPr="00DB5672">
        <w:rPr>
          <w:lang w:val="ru-RU"/>
        </w:rPr>
        <w:t xml:space="preserve"> </w:t>
      </w:r>
      <w:r w:rsidR="00D35C54" w:rsidRPr="00DB5672">
        <w:rPr>
          <w:lang w:val="ru-RU"/>
        </w:rPr>
        <w:t>23040/07, §</w:t>
      </w:r>
      <w:r w:rsidR="009370E9" w:rsidRPr="00DB5672">
        <w:rPr>
          <w:lang w:val="ru-RU"/>
        </w:rPr>
        <w:t xml:space="preserve"> </w:t>
      </w:r>
      <w:r w:rsidR="00D35C54" w:rsidRPr="00DB5672">
        <w:rPr>
          <w:lang w:val="ru-RU"/>
        </w:rPr>
        <w:t xml:space="preserve">4, 24 </w:t>
      </w:r>
      <w:r w:rsidR="00DB5672">
        <w:rPr>
          <w:lang w:val="uk-UA"/>
        </w:rPr>
        <w:t>квітня</w:t>
      </w:r>
      <w:r w:rsidR="00D35C54" w:rsidRPr="00DB5672">
        <w:rPr>
          <w:lang w:val="ru-RU"/>
        </w:rPr>
        <w:t xml:space="preserve"> 2018).</w:t>
      </w:r>
      <w:proofErr w:type="gramEnd"/>
    </w:p>
    <w:p w:rsidR="00D35C54" w:rsidRPr="003E1A46" w:rsidRDefault="00F22E4A" w:rsidP="003E1A46">
      <w:pPr>
        <w:pStyle w:val="JuHHead"/>
      </w:pPr>
      <w:r>
        <w:rPr>
          <w:lang w:val="uk-UA"/>
        </w:rPr>
        <w:lastRenderedPageBreak/>
        <w:t>ФАКТИ</w:t>
      </w:r>
    </w:p>
    <w:p w:rsidR="00D35C54" w:rsidRPr="00F22E4A" w:rsidRDefault="00F22E4A" w:rsidP="003E1A46">
      <w:pPr>
        <w:pStyle w:val="JuHIRoman"/>
        <w:numPr>
          <w:ilvl w:val="0"/>
          <w:numId w:val="0"/>
        </w:numPr>
        <w:ind w:left="357"/>
        <w:rPr>
          <w:lang w:val="uk-UA"/>
        </w:rPr>
      </w:pPr>
      <w:r>
        <w:rPr>
          <w:lang w:val="uk-UA"/>
        </w:rPr>
        <w:t>ОБСТАВИНИ СПРАВИ</w:t>
      </w:r>
    </w:p>
    <w:p w:rsidR="00D35C54" w:rsidRPr="00F22E4A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50461C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50461C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50461C">
        <w:rPr>
          <w:lang w:val="ru-RU"/>
        </w:rPr>
        <w:instrText>0 \*</w:instrText>
      </w:r>
      <w:r w:rsidR="00D35C54" w:rsidRPr="003E1A46">
        <w:instrText>arabic</w:instrText>
      </w:r>
      <w:r w:rsidR="00D35C54" w:rsidRPr="0050461C">
        <w:rPr>
          <w:lang w:val="ru-RU"/>
        </w:rPr>
        <w:instrText xml:space="preserve"> </w:instrText>
      </w:r>
      <w:r w:rsidRPr="003E1A46">
        <w:fldChar w:fldCharType="separate"/>
      </w:r>
      <w:r w:rsidR="003E1A46" w:rsidRPr="0050461C">
        <w:rPr>
          <w:noProof/>
          <w:lang w:val="ru-RU"/>
        </w:rPr>
        <w:t>7</w:t>
      </w:r>
      <w:r w:rsidRPr="003E1A46">
        <w:fldChar w:fldCharType="end"/>
      </w:r>
      <w:r w:rsidR="00D35C54" w:rsidRPr="0050461C">
        <w:rPr>
          <w:lang w:val="ru-RU"/>
        </w:rPr>
        <w:t>.</w:t>
      </w:r>
      <w:r w:rsidR="00D35C54" w:rsidRPr="003E1A46">
        <w:t>  </w:t>
      </w:r>
      <w:r w:rsidR="00F22E4A">
        <w:rPr>
          <w:lang w:val="uk-UA"/>
        </w:rPr>
        <w:t>Заявник, пан Сергій Сергійович Новіков</w:t>
      </w:r>
      <w:r w:rsidR="00D35C54" w:rsidRPr="00F22E4A">
        <w:rPr>
          <w:lang w:val="ru-RU"/>
        </w:rPr>
        <w:t xml:space="preserve">, </w:t>
      </w:r>
      <w:r w:rsidR="00F22E4A">
        <w:rPr>
          <w:lang w:val="uk-UA"/>
        </w:rPr>
        <w:t>був громадянином України, який народився у</w:t>
      </w:r>
      <w:r w:rsidR="00D35C54" w:rsidRPr="00F22E4A">
        <w:rPr>
          <w:lang w:val="ru-RU"/>
        </w:rPr>
        <w:t xml:space="preserve"> 1973</w:t>
      </w:r>
      <w:r w:rsidR="00F22E4A">
        <w:rPr>
          <w:lang w:val="ru-RU"/>
        </w:rPr>
        <w:t xml:space="preserve"> </w:t>
      </w:r>
      <w:proofErr w:type="spellStart"/>
      <w:r w:rsidR="00F22E4A">
        <w:rPr>
          <w:lang w:val="ru-RU"/>
        </w:rPr>
        <w:t>році</w:t>
      </w:r>
      <w:proofErr w:type="spellEnd"/>
      <w:r w:rsidR="00D35C54" w:rsidRPr="00F22E4A">
        <w:rPr>
          <w:lang w:val="ru-RU"/>
        </w:rPr>
        <w:t>.</w:t>
      </w:r>
    </w:p>
    <w:p w:rsidR="00D35C54" w:rsidRPr="003E1A46" w:rsidRDefault="00F22E4A" w:rsidP="003E1A46">
      <w:pPr>
        <w:pStyle w:val="JuHA"/>
      </w:pPr>
      <w:r>
        <w:rPr>
          <w:lang w:val="uk-UA"/>
        </w:rPr>
        <w:t>Кримінальні провадження проти заявника</w:t>
      </w:r>
    </w:p>
    <w:p w:rsidR="00D35C54" w:rsidRPr="00DC6973" w:rsidRDefault="00B64E32" w:rsidP="003E1A46">
      <w:pPr>
        <w:pStyle w:val="JuPara"/>
        <w:rPr>
          <w:lang w:val="ru-RU" w:eastAsia="fr-FR"/>
        </w:rPr>
      </w:pPr>
      <w:r w:rsidRPr="003E1A46">
        <w:fldChar w:fldCharType="begin"/>
      </w:r>
      <w:r w:rsidR="00D35C54" w:rsidRPr="0050461C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50461C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50461C">
        <w:rPr>
          <w:lang w:val="ru-RU"/>
        </w:rPr>
        <w:instrText>0 \*</w:instrText>
      </w:r>
      <w:r w:rsidR="00D35C54" w:rsidRPr="003E1A46">
        <w:instrText>arabic</w:instrText>
      </w:r>
      <w:r w:rsidR="00D35C54" w:rsidRPr="0050461C">
        <w:rPr>
          <w:lang w:val="ru-RU"/>
        </w:rPr>
        <w:instrText xml:space="preserve"> </w:instrText>
      </w:r>
      <w:r w:rsidRPr="003E1A46">
        <w:fldChar w:fldCharType="separate"/>
      </w:r>
      <w:r w:rsidR="003E1A46" w:rsidRPr="0050461C">
        <w:rPr>
          <w:noProof/>
          <w:lang w:val="ru-RU"/>
        </w:rPr>
        <w:t>8</w:t>
      </w:r>
      <w:r w:rsidRPr="003E1A46">
        <w:fldChar w:fldCharType="end"/>
      </w:r>
      <w:r w:rsidR="00D35C54" w:rsidRPr="0050461C">
        <w:rPr>
          <w:lang w:val="ru-RU"/>
        </w:rPr>
        <w:t>.</w:t>
      </w:r>
      <w:r w:rsidR="00D35C54" w:rsidRPr="003E1A46">
        <w:t>  </w:t>
      </w:r>
      <w:r w:rsidR="00F22E4A">
        <w:rPr>
          <w:lang w:val="uk-UA" w:eastAsia="fr-FR"/>
        </w:rPr>
        <w:t>26 червня</w:t>
      </w:r>
      <w:r w:rsidR="00D35C54" w:rsidRPr="00DC6973">
        <w:rPr>
          <w:lang w:val="ru-RU" w:eastAsia="fr-FR"/>
        </w:rPr>
        <w:t xml:space="preserve"> 2010 </w:t>
      </w:r>
      <w:r w:rsidR="00F22E4A">
        <w:rPr>
          <w:lang w:val="uk-UA" w:eastAsia="fr-FR"/>
        </w:rPr>
        <w:t>року заявник був затриманий працівниками Служби безпеки України</w:t>
      </w:r>
      <w:r w:rsidR="00D35C54" w:rsidRPr="00DC6973">
        <w:rPr>
          <w:lang w:val="ru-RU" w:eastAsia="fr-FR"/>
        </w:rPr>
        <w:t xml:space="preserve"> </w:t>
      </w:r>
      <w:r w:rsidR="00F22E4A">
        <w:rPr>
          <w:lang w:val="uk-UA" w:eastAsia="fr-FR"/>
        </w:rPr>
        <w:t xml:space="preserve">за </w:t>
      </w:r>
      <w:proofErr w:type="gramStart"/>
      <w:r w:rsidR="00F22E4A">
        <w:rPr>
          <w:lang w:val="uk-UA" w:eastAsia="fr-FR"/>
        </w:rPr>
        <w:t>п</w:t>
      </w:r>
      <w:proofErr w:type="gramEnd"/>
      <w:r w:rsidR="00F22E4A">
        <w:rPr>
          <w:lang w:val="uk-UA" w:eastAsia="fr-FR"/>
        </w:rPr>
        <w:t>ідозрою у торгівлі наркотиками</w:t>
      </w:r>
      <w:r w:rsidR="00D35C54" w:rsidRPr="00DC6973">
        <w:rPr>
          <w:lang w:val="ru-RU" w:eastAsia="fr-FR"/>
        </w:rPr>
        <w:t>.</w:t>
      </w:r>
    </w:p>
    <w:p w:rsidR="00D35C54" w:rsidRPr="00B9255D" w:rsidRDefault="00B64E32" w:rsidP="003E1A46">
      <w:pPr>
        <w:pStyle w:val="JuPara"/>
        <w:rPr>
          <w:lang w:val="ru-RU" w:eastAsia="fr-FR"/>
        </w:rPr>
      </w:pPr>
      <w:r w:rsidRPr="003E1A46">
        <w:rPr>
          <w:lang w:eastAsia="fr-FR"/>
        </w:rPr>
        <w:fldChar w:fldCharType="begin"/>
      </w:r>
      <w:r w:rsidR="00D35C54" w:rsidRPr="0050461C">
        <w:rPr>
          <w:lang w:val="ru-RU" w:eastAsia="fr-FR"/>
        </w:rPr>
        <w:instrText xml:space="preserve"> </w:instrText>
      </w:r>
      <w:r w:rsidR="00D35C54" w:rsidRPr="003E1A46">
        <w:rPr>
          <w:lang w:eastAsia="fr-FR"/>
        </w:rPr>
        <w:instrText>SEQ</w:instrText>
      </w:r>
      <w:r w:rsidR="00D35C54" w:rsidRPr="0050461C">
        <w:rPr>
          <w:lang w:val="ru-RU" w:eastAsia="fr-FR"/>
        </w:rPr>
        <w:instrText xml:space="preserve"> </w:instrText>
      </w:r>
      <w:r w:rsidR="00D35C54" w:rsidRPr="003E1A46">
        <w:rPr>
          <w:lang w:eastAsia="fr-FR"/>
        </w:rPr>
        <w:instrText>level</w:instrText>
      </w:r>
      <w:r w:rsidR="00D35C54" w:rsidRPr="0050461C">
        <w:rPr>
          <w:lang w:val="ru-RU" w:eastAsia="fr-FR"/>
        </w:rPr>
        <w:instrText>0 \*</w:instrText>
      </w:r>
      <w:r w:rsidR="00D35C54" w:rsidRPr="003E1A46">
        <w:rPr>
          <w:lang w:eastAsia="fr-FR"/>
        </w:rPr>
        <w:instrText>arabic</w:instrText>
      </w:r>
      <w:r w:rsidR="00D35C54" w:rsidRPr="0050461C">
        <w:rPr>
          <w:lang w:val="ru-RU" w:eastAsia="fr-FR"/>
        </w:rPr>
        <w:instrText xml:space="preserve"> </w:instrText>
      </w:r>
      <w:r w:rsidRPr="003E1A46">
        <w:rPr>
          <w:lang w:eastAsia="fr-FR"/>
        </w:rPr>
        <w:fldChar w:fldCharType="separate"/>
      </w:r>
      <w:r w:rsidR="003E1A46" w:rsidRPr="0050461C">
        <w:rPr>
          <w:noProof/>
          <w:lang w:val="ru-RU" w:eastAsia="fr-FR"/>
        </w:rPr>
        <w:t>9</w:t>
      </w:r>
      <w:r w:rsidRPr="003E1A46">
        <w:rPr>
          <w:lang w:eastAsia="fr-FR"/>
        </w:rPr>
        <w:fldChar w:fldCharType="end"/>
      </w:r>
      <w:r w:rsidR="00D35C54" w:rsidRPr="0050461C">
        <w:rPr>
          <w:lang w:val="ru-RU" w:eastAsia="fr-FR"/>
        </w:rPr>
        <w:t>.</w:t>
      </w:r>
      <w:r w:rsidR="00D35C54" w:rsidRPr="003E1A46">
        <w:rPr>
          <w:lang w:eastAsia="fr-FR"/>
        </w:rPr>
        <w:t>  </w:t>
      </w:r>
      <w:r w:rsidR="00DC6973">
        <w:rPr>
          <w:lang w:val="uk-UA" w:eastAsia="fr-FR"/>
        </w:rPr>
        <w:t>28 червня</w:t>
      </w:r>
      <w:r w:rsidR="00D35C54" w:rsidRPr="00B9255D">
        <w:rPr>
          <w:lang w:val="ru-RU" w:eastAsia="fr-FR"/>
        </w:rPr>
        <w:t xml:space="preserve"> 2010 </w:t>
      </w:r>
      <w:r w:rsidR="00DC6973">
        <w:rPr>
          <w:lang w:val="uk-UA" w:eastAsia="fr-FR"/>
        </w:rPr>
        <w:t xml:space="preserve">року він був приведений до </w:t>
      </w:r>
      <w:proofErr w:type="spellStart"/>
      <w:r w:rsidR="00DC6973">
        <w:rPr>
          <w:lang w:val="uk-UA" w:eastAsia="fr-FR"/>
        </w:rPr>
        <w:t>Червонозаводського</w:t>
      </w:r>
      <w:proofErr w:type="spellEnd"/>
      <w:r w:rsidR="00DC6973">
        <w:rPr>
          <w:lang w:val="uk-UA" w:eastAsia="fr-FR"/>
        </w:rPr>
        <w:t xml:space="preserve"> </w:t>
      </w:r>
      <w:proofErr w:type="gramStart"/>
      <w:r w:rsidR="00DC6973">
        <w:rPr>
          <w:lang w:val="uk-UA" w:eastAsia="fr-FR"/>
        </w:rPr>
        <w:t>районного</w:t>
      </w:r>
      <w:proofErr w:type="gramEnd"/>
      <w:r w:rsidR="00DC6973">
        <w:rPr>
          <w:lang w:val="uk-UA" w:eastAsia="fr-FR"/>
        </w:rPr>
        <w:t xml:space="preserve"> суду Харкова</w:t>
      </w:r>
      <w:r w:rsidR="00D35C54" w:rsidRPr="00B9255D">
        <w:rPr>
          <w:lang w:val="ru-RU" w:eastAsia="fr-FR"/>
        </w:rPr>
        <w:t xml:space="preserve">, </w:t>
      </w:r>
      <w:r w:rsidR="00DC6973">
        <w:rPr>
          <w:lang w:val="uk-UA" w:eastAsia="fr-FR"/>
        </w:rPr>
        <w:t>який продовжив строк затримання заявника у міліції до десяти діб</w:t>
      </w:r>
      <w:r w:rsidR="00D35C54" w:rsidRPr="00B9255D">
        <w:rPr>
          <w:lang w:val="ru-RU"/>
        </w:rPr>
        <w:t xml:space="preserve"> </w:t>
      </w:r>
      <w:r w:rsidR="00DC6973">
        <w:rPr>
          <w:lang w:val="uk-UA"/>
        </w:rPr>
        <w:t>з метою отримання оцінки його особи</w:t>
      </w:r>
      <w:r w:rsidR="00D35C54" w:rsidRPr="00B9255D">
        <w:rPr>
          <w:lang w:val="ru-RU"/>
        </w:rPr>
        <w:t>.</w:t>
      </w:r>
    </w:p>
    <w:bookmarkStart w:id="2" w:name="para_9"/>
    <w:p w:rsidR="00D35C54" w:rsidRPr="0050461C" w:rsidRDefault="00B64E32" w:rsidP="003E1A46">
      <w:pPr>
        <w:pStyle w:val="JuPara"/>
        <w:rPr>
          <w:lang w:val="ru-RU"/>
        </w:rPr>
      </w:pPr>
      <w:r w:rsidRPr="003E1A46">
        <w:rPr>
          <w:lang w:eastAsia="fr-FR"/>
        </w:rPr>
        <w:fldChar w:fldCharType="begin"/>
      </w:r>
      <w:r w:rsidR="00D35C54" w:rsidRPr="0050461C">
        <w:rPr>
          <w:lang w:val="ru-RU" w:eastAsia="fr-FR"/>
        </w:rPr>
        <w:instrText xml:space="preserve"> </w:instrText>
      </w:r>
      <w:r w:rsidR="00D35C54" w:rsidRPr="003E1A46">
        <w:rPr>
          <w:lang w:eastAsia="fr-FR"/>
        </w:rPr>
        <w:instrText>SEQ</w:instrText>
      </w:r>
      <w:r w:rsidR="00D35C54" w:rsidRPr="0050461C">
        <w:rPr>
          <w:lang w:val="ru-RU" w:eastAsia="fr-FR"/>
        </w:rPr>
        <w:instrText xml:space="preserve"> </w:instrText>
      </w:r>
      <w:r w:rsidR="00D35C54" w:rsidRPr="003E1A46">
        <w:rPr>
          <w:lang w:eastAsia="fr-FR"/>
        </w:rPr>
        <w:instrText>level</w:instrText>
      </w:r>
      <w:r w:rsidR="00D35C54" w:rsidRPr="0050461C">
        <w:rPr>
          <w:lang w:val="ru-RU" w:eastAsia="fr-FR"/>
        </w:rPr>
        <w:instrText>0 \*</w:instrText>
      </w:r>
      <w:r w:rsidR="00D35C54" w:rsidRPr="003E1A46">
        <w:rPr>
          <w:lang w:eastAsia="fr-FR"/>
        </w:rPr>
        <w:instrText>arabic</w:instrText>
      </w:r>
      <w:r w:rsidR="00D35C54" w:rsidRPr="0050461C">
        <w:rPr>
          <w:lang w:val="ru-RU" w:eastAsia="fr-FR"/>
        </w:rPr>
        <w:instrText xml:space="preserve"> </w:instrText>
      </w:r>
      <w:r w:rsidRPr="003E1A46">
        <w:rPr>
          <w:lang w:eastAsia="fr-FR"/>
        </w:rPr>
        <w:fldChar w:fldCharType="separate"/>
      </w:r>
      <w:r w:rsidR="003E1A46" w:rsidRPr="0050461C">
        <w:rPr>
          <w:noProof/>
          <w:lang w:val="ru-RU" w:eastAsia="fr-FR"/>
        </w:rPr>
        <w:t>10</w:t>
      </w:r>
      <w:r w:rsidRPr="003E1A46">
        <w:rPr>
          <w:lang w:eastAsia="fr-FR"/>
        </w:rPr>
        <w:fldChar w:fldCharType="end"/>
      </w:r>
      <w:bookmarkEnd w:id="2"/>
      <w:r w:rsidR="00D35C54" w:rsidRPr="0050461C">
        <w:rPr>
          <w:lang w:val="ru-RU" w:eastAsia="fr-FR"/>
        </w:rPr>
        <w:t>.</w:t>
      </w:r>
      <w:r w:rsidR="00D35C54" w:rsidRPr="003E1A46">
        <w:rPr>
          <w:lang w:eastAsia="fr-FR"/>
        </w:rPr>
        <w:t>  </w:t>
      </w:r>
      <w:r w:rsidR="00B9255D">
        <w:rPr>
          <w:lang w:val="uk-UA" w:eastAsia="fr-FR"/>
        </w:rPr>
        <w:t>5 липня</w:t>
      </w:r>
      <w:r w:rsidR="00D35C54" w:rsidRPr="00E6071F">
        <w:rPr>
          <w:lang w:val="ru-RU" w:eastAsia="fr-FR"/>
        </w:rPr>
        <w:t xml:space="preserve"> 2010 </w:t>
      </w:r>
      <w:r w:rsidR="00B9255D">
        <w:rPr>
          <w:lang w:val="uk-UA" w:eastAsia="fr-FR"/>
        </w:rPr>
        <w:t xml:space="preserve">року цей же суд наказав залишити заявника </w:t>
      </w:r>
      <w:proofErr w:type="gramStart"/>
      <w:r w:rsidR="00B9255D">
        <w:rPr>
          <w:lang w:val="uk-UA" w:eastAsia="fr-FR"/>
        </w:rPr>
        <w:t>п</w:t>
      </w:r>
      <w:proofErr w:type="gramEnd"/>
      <w:r w:rsidR="00B9255D">
        <w:rPr>
          <w:lang w:val="uk-UA" w:eastAsia="fr-FR"/>
        </w:rPr>
        <w:t>ід вартою</w:t>
      </w:r>
      <w:r w:rsidR="00D35C54" w:rsidRPr="00E6071F">
        <w:rPr>
          <w:lang w:val="ru-RU" w:eastAsia="fr-FR"/>
        </w:rPr>
        <w:t xml:space="preserve">. </w:t>
      </w:r>
      <w:r w:rsidR="00E6071F">
        <w:rPr>
          <w:lang w:val="uk-UA"/>
        </w:rPr>
        <w:t>У рішенні стверджувалося, що заявник обвинувачувався у тяжкому злочині</w:t>
      </w:r>
      <w:r w:rsidR="00D35C54" w:rsidRPr="00E6071F">
        <w:rPr>
          <w:lang w:val="ru-RU"/>
        </w:rPr>
        <w:t xml:space="preserve"> </w:t>
      </w:r>
      <w:r w:rsidR="00E6071F">
        <w:rPr>
          <w:lang w:val="uk-UA"/>
        </w:rPr>
        <w:t>та міг втекти та перешкоджати розслідуванню</w:t>
      </w:r>
      <w:r w:rsidR="00D35C54" w:rsidRPr="00E6071F">
        <w:rPr>
          <w:lang w:val="ru-RU"/>
        </w:rPr>
        <w:t xml:space="preserve"> </w:t>
      </w:r>
      <w:r w:rsidR="00E6071F">
        <w:rPr>
          <w:lang w:val="uk-UA"/>
        </w:rPr>
        <w:t>або продовжити злочинну діяльність</w:t>
      </w:r>
      <w:r w:rsidR="00D35C54" w:rsidRPr="00E6071F">
        <w:rPr>
          <w:lang w:val="ru-RU"/>
        </w:rPr>
        <w:t xml:space="preserve">. </w:t>
      </w:r>
      <w:r w:rsidR="00E6071F">
        <w:rPr>
          <w:lang w:val="uk-UA"/>
        </w:rPr>
        <w:t>Суд не надав ніякі подальші підстави</w:t>
      </w:r>
      <w:r w:rsidR="00D35C54" w:rsidRPr="0050461C">
        <w:rPr>
          <w:lang w:val="ru-RU"/>
        </w:rPr>
        <w:t>.</w:t>
      </w:r>
    </w:p>
    <w:p w:rsidR="00D35C54" w:rsidRPr="0002555F" w:rsidRDefault="00B64E32" w:rsidP="003E1A46">
      <w:pPr>
        <w:pStyle w:val="JuPara"/>
        <w:rPr>
          <w:lang w:val="ru-RU" w:eastAsia="fr-FR"/>
        </w:rPr>
      </w:pPr>
      <w:r w:rsidRPr="003E1A46">
        <w:fldChar w:fldCharType="begin"/>
      </w:r>
      <w:r w:rsidR="00D35C54" w:rsidRPr="0050461C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50461C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50461C">
        <w:rPr>
          <w:lang w:val="ru-RU"/>
        </w:rPr>
        <w:instrText>0 \*</w:instrText>
      </w:r>
      <w:r w:rsidR="00D35C54" w:rsidRPr="003E1A46">
        <w:instrText>arabic</w:instrText>
      </w:r>
      <w:r w:rsidR="00D35C54" w:rsidRPr="0050461C">
        <w:rPr>
          <w:lang w:val="ru-RU"/>
        </w:rPr>
        <w:instrText xml:space="preserve"> </w:instrText>
      </w:r>
      <w:r w:rsidRPr="003E1A46">
        <w:fldChar w:fldCharType="separate"/>
      </w:r>
      <w:r w:rsidR="003E1A46" w:rsidRPr="0050461C">
        <w:rPr>
          <w:noProof/>
          <w:lang w:val="ru-RU"/>
        </w:rPr>
        <w:t>11</w:t>
      </w:r>
      <w:r w:rsidRPr="003E1A46">
        <w:fldChar w:fldCharType="end"/>
      </w:r>
      <w:r w:rsidR="00D35C54" w:rsidRPr="0050461C">
        <w:rPr>
          <w:lang w:val="ru-RU"/>
        </w:rPr>
        <w:t>.</w:t>
      </w:r>
      <w:r w:rsidR="00D35C54" w:rsidRPr="003E1A46">
        <w:t>  </w:t>
      </w:r>
      <w:r w:rsidR="002476E4">
        <w:rPr>
          <w:lang w:val="uk-UA"/>
        </w:rPr>
        <w:t>25 серпня, 24 вересня</w:t>
      </w:r>
      <w:r w:rsidR="00D35C54" w:rsidRPr="00EA7795">
        <w:rPr>
          <w:lang w:val="ru-RU" w:eastAsia="fr-FR"/>
        </w:rPr>
        <w:t xml:space="preserve">, 15 </w:t>
      </w:r>
      <w:r w:rsidR="002476E4">
        <w:rPr>
          <w:lang w:val="uk-UA" w:eastAsia="fr-FR"/>
        </w:rPr>
        <w:t>жовтня</w:t>
      </w:r>
      <w:r w:rsidR="003E1A46" w:rsidRPr="00EA7795">
        <w:rPr>
          <w:lang w:val="ru-RU" w:eastAsia="fr-FR"/>
        </w:rPr>
        <w:t xml:space="preserve">, 24 </w:t>
      </w:r>
      <w:r w:rsidR="002476E4">
        <w:rPr>
          <w:lang w:val="uk-UA" w:eastAsia="fr-FR"/>
        </w:rPr>
        <w:t>листопада</w:t>
      </w:r>
      <w:r w:rsidR="003E1A46" w:rsidRPr="00EA7795">
        <w:rPr>
          <w:lang w:val="ru-RU" w:eastAsia="fr-FR"/>
        </w:rPr>
        <w:t xml:space="preserve"> 2010 </w:t>
      </w:r>
      <w:r w:rsidR="002476E4">
        <w:rPr>
          <w:lang w:val="uk-UA" w:eastAsia="fr-FR"/>
        </w:rPr>
        <w:t>року та 18 березня</w:t>
      </w:r>
      <w:r w:rsidR="00D35C54" w:rsidRPr="00EA7795">
        <w:rPr>
          <w:lang w:val="ru-RU" w:eastAsia="fr-FR"/>
        </w:rPr>
        <w:t xml:space="preserve"> 2011 </w:t>
      </w:r>
      <w:r w:rsidR="002476E4">
        <w:rPr>
          <w:lang w:val="uk-UA" w:eastAsia="fr-FR"/>
        </w:rPr>
        <w:t xml:space="preserve">року </w:t>
      </w:r>
      <w:r w:rsidR="00EA7795">
        <w:rPr>
          <w:lang w:val="uk-UA" w:eastAsia="fr-FR"/>
        </w:rPr>
        <w:t>суди продовжили попереднє ув’язнення заявника</w:t>
      </w:r>
      <w:r w:rsidR="00D35C54" w:rsidRPr="00EA7795">
        <w:rPr>
          <w:lang w:val="ru-RU" w:eastAsia="fr-FR"/>
        </w:rPr>
        <w:t xml:space="preserve">, </w:t>
      </w:r>
      <w:r w:rsidR="00EA7795">
        <w:rPr>
          <w:lang w:val="uk-UA" w:eastAsia="fr-FR"/>
        </w:rPr>
        <w:t>востаннє – до 26 червня</w:t>
      </w:r>
      <w:r w:rsidR="00D35C54" w:rsidRPr="00EA7795">
        <w:rPr>
          <w:lang w:val="ru-RU" w:eastAsia="fr-FR"/>
        </w:rPr>
        <w:t xml:space="preserve"> 2011</w:t>
      </w:r>
      <w:r w:rsidR="00EA7795">
        <w:rPr>
          <w:lang w:val="ru-RU" w:eastAsia="fr-FR"/>
        </w:rPr>
        <w:t xml:space="preserve"> року</w:t>
      </w:r>
      <w:r w:rsidR="00D35C54" w:rsidRPr="00EA7795">
        <w:rPr>
          <w:lang w:val="ru-RU" w:eastAsia="fr-FR"/>
        </w:rPr>
        <w:t xml:space="preserve">. </w:t>
      </w:r>
      <w:r w:rsidR="00EA7795">
        <w:rPr>
          <w:lang w:val="uk-UA" w:eastAsia="fr-FR"/>
        </w:rPr>
        <w:t>Ці рішення ґрунтувалися переважно на підставі того, що справа була складною,</w:t>
      </w:r>
      <w:r w:rsidR="00D35C54" w:rsidRPr="00EA7795">
        <w:rPr>
          <w:lang w:val="ru-RU" w:eastAsia="fr-FR"/>
        </w:rPr>
        <w:t xml:space="preserve"> </w:t>
      </w:r>
      <w:r w:rsidR="00EA7795">
        <w:rPr>
          <w:lang w:val="uk-UA" w:eastAsia="fr-FR"/>
        </w:rPr>
        <w:t>провадження тривали</w:t>
      </w:r>
      <w:r w:rsidR="00D35C54" w:rsidRPr="00EA7795">
        <w:rPr>
          <w:lang w:val="ru-RU" w:eastAsia="fr-FR"/>
        </w:rPr>
        <w:t xml:space="preserve">, </w:t>
      </w:r>
      <w:r w:rsidR="00EA7795">
        <w:rPr>
          <w:lang w:val="uk-UA" w:eastAsia="fr-FR"/>
        </w:rPr>
        <w:t>заявник був обвинувачений у тяжкому злочині</w:t>
      </w:r>
      <w:r w:rsidR="00D35C54" w:rsidRPr="00EA7795">
        <w:rPr>
          <w:lang w:val="ru-RU" w:eastAsia="fr-FR"/>
        </w:rPr>
        <w:t xml:space="preserve">, </w:t>
      </w:r>
      <w:r w:rsidR="00EA7795">
        <w:rPr>
          <w:lang w:val="uk-UA" w:eastAsia="fr-FR"/>
        </w:rPr>
        <w:t xml:space="preserve">він міг уникнути розслідування та суду </w:t>
      </w:r>
      <w:r w:rsidR="00DB71B5">
        <w:rPr>
          <w:lang w:val="uk-UA" w:eastAsia="fr-FR"/>
        </w:rPr>
        <w:t>т</w:t>
      </w:r>
      <w:r w:rsidR="00EA7795">
        <w:rPr>
          <w:lang w:val="uk-UA" w:eastAsia="fr-FR"/>
        </w:rPr>
        <w:t>а перешкоджати встановленню фактів у справі</w:t>
      </w:r>
      <w:r w:rsidR="00D35C54" w:rsidRPr="00EA7795">
        <w:rPr>
          <w:lang w:val="ru-RU" w:eastAsia="fr-FR"/>
        </w:rPr>
        <w:t xml:space="preserve">, </w:t>
      </w:r>
      <w:r w:rsidR="00D4429C">
        <w:rPr>
          <w:lang w:val="uk-UA" w:eastAsia="fr-FR"/>
        </w:rPr>
        <w:t>а також міг продовжити злочинну діяльність</w:t>
      </w:r>
      <w:r w:rsidR="00D35C54" w:rsidRPr="00EA7795">
        <w:rPr>
          <w:lang w:val="ru-RU" w:eastAsia="fr-FR"/>
        </w:rPr>
        <w:t xml:space="preserve">. </w:t>
      </w:r>
      <w:r w:rsidR="0002555F">
        <w:rPr>
          <w:lang w:val="uk-UA" w:eastAsia="fr-FR"/>
        </w:rPr>
        <w:t>Суди не надали ніякі подальші подробиці</w:t>
      </w:r>
      <w:r w:rsidR="00D35C54" w:rsidRPr="0002555F">
        <w:rPr>
          <w:lang w:val="ru-RU" w:eastAsia="fr-FR"/>
        </w:rPr>
        <w:t xml:space="preserve">. </w:t>
      </w:r>
      <w:r w:rsidR="0002555F">
        <w:rPr>
          <w:lang w:val="uk-UA" w:eastAsia="fr-FR"/>
        </w:rPr>
        <w:t>Деякі з рішень також містили твердження про те,</w:t>
      </w:r>
      <w:r w:rsidR="00D35C54" w:rsidRPr="0002555F">
        <w:rPr>
          <w:lang w:val="ru-RU" w:eastAsia="fr-FR"/>
        </w:rPr>
        <w:t xml:space="preserve"> </w:t>
      </w:r>
      <w:r w:rsidR="0002555F">
        <w:rPr>
          <w:lang w:val="uk-UA" w:eastAsia="fr-FR"/>
        </w:rPr>
        <w:t>що особиста інформація заявника була взята до уваги</w:t>
      </w:r>
      <w:r w:rsidR="00D35C54" w:rsidRPr="0002555F">
        <w:rPr>
          <w:lang w:val="ru-RU" w:eastAsia="fr-FR"/>
        </w:rPr>
        <w:t>.</w:t>
      </w:r>
    </w:p>
    <w:p w:rsidR="00D35C54" w:rsidRPr="002F17C8" w:rsidRDefault="00B64E32" w:rsidP="003E1A46">
      <w:pPr>
        <w:pStyle w:val="JuPara"/>
        <w:rPr>
          <w:lang w:val="ru-RU" w:eastAsia="fr-FR"/>
        </w:rPr>
      </w:pPr>
      <w:r w:rsidRPr="003E1A46">
        <w:rPr>
          <w:lang w:eastAsia="fr-FR"/>
        </w:rPr>
        <w:fldChar w:fldCharType="begin"/>
      </w:r>
      <w:r w:rsidR="00D35C54" w:rsidRPr="0050461C">
        <w:rPr>
          <w:lang w:val="ru-RU" w:eastAsia="fr-FR"/>
        </w:rPr>
        <w:instrText xml:space="preserve"> </w:instrText>
      </w:r>
      <w:r w:rsidR="00D35C54" w:rsidRPr="003E1A46">
        <w:rPr>
          <w:lang w:eastAsia="fr-FR"/>
        </w:rPr>
        <w:instrText>SEQ</w:instrText>
      </w:r>
      <w:r w:rsidR="00D35C54" w:rsidRPr="0050461C">
        <w:rPr>
          <w:lang w:val="ru-RU" w:eastAsia="fr-FR"/>
        </w:rPr>
        <w:instrText xml:space="preserve"> </w:instrText>
      </w:r>
      <w:r w:rsidR="00D35C54" w:rsidRPr="003E1A46">
        <w:rPr>
          <w:lang w:eastAsia="fr-FR"/>
        </w:rPr>
        <w:instrText>level</w:instrText>
      </w:r>
      <w:r w:rsidR="00D35C54" w:rsidRPr="0050461C">
        <w:rPr>
          <w:lang w:val="ru-RU" w:eastAsia="fr-FR"/>
        </w:rPr>
        <w:instrText>0 \*</w:instrText>
      </w:r>
      <w:r w:rsidR="00D35C54" w:rsidRPr="003E1A46">
        <w:rPr>
          <w:lang w:eastAsia="fr-FR"/>
        </w:rPr>
        <w:instrText>arabic</w:instrText>
      </w:r>
      <w:r w:rsidR="00D35C54" w:rsidRPr="0050461C">
        <w:rPr>
          <w:lang w:val="ru-RU" w:eastAsia="fr-FR"/>
        </w:rPr>
        <w:instrText xml:space="preserve"> </w:instrText>
      </w:r>
      <w:r w:rsidRPr="003E1A46">
        <w:rPr>
          <w:lang w:eastAsia="fr-FR"/>
        </w:rPr>
        <w:fldChar w:fldCharType="separate"/>
      </w:r>
      <w:r w:rsidR="003E1A46" w:rsidRPr="0050461C">
        <w:rPr>
          <w:noProof/>
          <w:lang w:val="ru-RU" w:eastAsia="fr-FR"/>
        </w:rPr>
        <w:t>12</w:t>
      </w:r>
      <w:r w:rsidRPr="003E1A46">
        <w:rPr>
          <w:lang w:eastAsia="fr-FR"/>
        </w:rPr>
        <w:fldChar w:fldCharType="end"/>
      </w:r>
      <w:r w:rsidR="00D35C54" w:rsidRPr="0050461C">
        <w:rPr>
          <w:lang w:val="ru-RU" w:eastAsia="fr-FR"/>
        </w:rPr>
        <w:t>.</w:t>
      </w:r>
      <w:r w:rsidR="00D35C54" w:rsidRPr="003E1A46">
        <w:rPr>
          <w:lang w:eastAsia="fr-FR"/>
        </w:rPr>
        <w:t>  </w:t>
      </w:r>
      <w:r w:rsidR="004E0FB0">
        <w:rPr>
          <w:lang w:val="uk-UA" w:eastAsia="fr-FR"/>
        </w:rPr>
        <w:t>25 червня</w:t>
      </w:r>
      <w:r w:rsidR="00D35C54" w:rsidRPr="002F17C8">
        <w:rPr>
          <w:lang w:val="ru-RU" w:eastAsia="fr-FR"/>
        </w:rPr>
        <w:t xml:space="preserve"> 2011 </w:t>
      </w:r>
      <w:r w:rsidR="004E0FB0">
        <w:rPr>
          <w:lang w:val="uk-UA" w:eastAsia="fr-FR"/>
        </w:rPr>
        <w:t>року розслідування закінчилося</w:t>
      </w:r>
      <w:r w:rsidR="00D35C54" w:rsidRPr="002F17C8">
        <w:rPr>
          <w:lang w:val="ru-RU" w:eastAsia="fr-FR"/>
        </w:rPr>
        <w:t xml:space="preserve"> </w:t>
      </w:r>
      <w:r w:rsidR="004E0FB0">
        <w:rPr>
          <w:lang w:val="uk-UA" w:eastAsia="fr-FR"/>
        </w:rPr>
        <w:t xml:space="preserve">і справу було передано з обвинувальним листом до Комінтернівського </w:t>
      </w:r>
      <w:proofErr w:type="gramStart"/>
      <w:r w:rsidR="004E0FB0">
        <w:rPr>
          <w:lang w:val="uk-UA" w:eastAsia="fr-FR"/>
        </w:rPr>
        <w:t>районного</w:t>
      </w:r>
      <w:proofErr w:type="gramEnd"/>
      <w:r w:rsidR="004E0FB0">
        <w:rPr>
          <w:lang w:val="uk-UA" w:eastAsia="fr-FR"/>
        </w:rPr>
        <w:t xml:space="preserve"> суду для судового розгляду</w:t>
      </w:r>
      <w:r w:rsidR="00D35C54" w:rsidRPr="002F17C8">
        <w:rPr>
          <w:lang w:val="ru-RU" w:eastAsia="fr-FR"/>
        </w:rPr>
        <w:t>.</w:t>
      </w:r>
    </w:p>
    <w:bookmarkStart w:id="3" w:name="para_14"/>
    <w:bookmarkStart w:id="4" w:name="para_12"/>
    <w:p w:rsidR="00D35C54" w:rsidRPr="0050461C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50461C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50461C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50461C">
        <w:rPr>
          <w:lang w:val="ru-RU"/>
        </w:rPr>
        <w:instrText>0 \*</w:instrText>
      </w:r>
      <w:r w:rsidR="00D35C54" w:rsidRPr="003E1A46">
        <w:instrText>arabic</w:instrText>
      </w:r>
      <w:r w:rsidR="00D35C54" w:rsidRPr="0050461C">
        <w:rPr>
          <w:lang w:val="ru-RU"/>
        </w:rPr>
        <w:instrText xml:space="preserve"> </w:instrText>
      </w:r>
      <w:r w:rsidRPr="003E1A46">
        <w:fldChar w:fldCharType="separate"/>
      </w:r>
      <w:r w:rsidR="003E1A46" w:rsidRPr="0050461C">
        <w:rPr>
          <w:noProof/>
          <w:lang w:val="ru-RU"/>
        </w:rPr>
        <w:t>13</w:t>
      </w:r>
      <w:r w:rsidRPr="003E1A46">
        <w:fldChar w:fldCharType="end"/>
      </w:r>
      <w:bookmarkEnd w:id="3"/>
      <w:bookmarkEnd w:id="4"/>
      <w:r w:rsidR="00D35C54" w:rsidRPr="0050461C">
        <w:rPr>
          <w:lang w:val="ru-RU"/>
        </w:rPr>
        <w:t>.</w:t>
      </w:r>
      <w:r w:rsidR="00D35C54" w:rsidRPr="003E1A46">
        <w:t>  </w:t>
      </w:r>
      <w:r w:rsidR="002F17C8">
        <w:rPr>
          <w:lang w:val="uk-UA"/>
        </w:rPr>
        <w:t>20 липня</w:t>
      </w:r>
      <w:r w:rsidR="00D35C54" w:rsidRPr="0050461C">
        <w:rPr>
          <w:lang w:val="ru-RU"/>
        </w:rPr>
        <w:t xml:space="preserve"> 2011 </w:t>
      </w:r>
      <w:r w:rsidR="002F17C8">
        <w:rPr>
          <w:lang w:val="uk-UA"/>
        </w:rPr>
        <w:t xml:space="preserve">року, </w:t>
      </w:r>
      <w:r w:rsidR="003225F2">
        <w:rPr>
          <w:lang w:val="uk-UA"/>
        </w:rPr>
        <w:t xml:space="preserve">на </w:t>
      </w:r>
      <w:proofErr w:type="gramStart"/>
      <w:r w:rsidR="003225F2">
        <w:rPr>
          <w:lang w:val="uk-UA"/>
        </w:rPr>
        <w:t>п</w:t>
      </w:r>
      <w:proofErr w:type="gramEnd"/>
      <w:r w:rsidR="003225F2">
        <w:rPr>
          <w:lang w:val="uk-UA"/>
        </w:rPr>
        <w:t>ідготовчому слуханні кримінальної справи заявника</w:t>
      </w:r>
      <w:r w:rsidR="00D35C54" w:rsidRPr="0050461C">
        <w:rPr>
          <w:lang w:val="ru-RU"/>
        </w:rPr>
        <w:t xml:space="preserve">, </w:t>
      </w:r>
      <w:r w:rsidR="003225F2">
        <w:rPr>
          <w:lang w:val="uk-UA"/>
        </w:rPr>
        <w:t>Комінтернівський суд розглянув звернення заявника щодо звільнення</w:t>
      </w:r>
      <w:r w:rsidR="00D35C54" w:rsidRPr="0050461C">
        <w:rPr>
          <w:lang w:val="ru-RU"/>
        </w:rPr>
        <w:t xml:space="preserve"> </w:t>
      </w:r>
      <w:r w:rsidR="003225F2">
        <w:rPr>
          <w:lang w:val="uk-UA"/>
        </w:rPr>
        <w:t>та відхилив його, як необґрунтоване</w:t>
      </w:r>
      <w:r w:rsidR="00D35C54" w:rsidRPr="0050461C">
        <w:rPr>
          <w:lang w:val="ru-RU"/>
        </w:rPr>
        <w:t>.</w:t>
      </w:r>
    </w:p>
    <w:p w:rsidR="00D35C54" w:rsidRPr="003225F2" w:rsidRDefault="00B64E32" w:rsidP="003E1A46">
      <w:pPr>
        <w:pStyle w:val="JuPara"/>
        <w:rPr>
          <w:lang w:val="ru-RU" w:eastAsia="fr-FR"/>
        </w:rPr>
      </w:pPr>
      <w:r w:rsidRPr="003E1A46">
        <w:rPr>
          <w:lang w:eastAsia="fr-FR"/>
        </w:rPr>
        <w:fldChar w:fldCharType="begin"/>
      </w:r>
      <w:r w:rsidR="00D35C54" w:rsidRPr="0050461C">
        <w:rPr>
          <w:lang w:val="ru-RU" w:eastAsia="fr-FR"/>
        </w:rPr>
        <w:instrText xml:space="preserve"> </w:instrText>
      </w:r>
      <w:r w:rsidR="00D35C54" w:rsidRPr="003E1A46">
        <w:rPr>
          <w:lang w:eastAsia="fr-FR"/>
        </w:rPr>
        <w:instrText>SEQ</w:instrText>
      </w:r>
      <w:r w:rsidR="00D35C54" w:rsidRPr="0050461C">
        <w:rPr>
          <w:lang w:val="ru-RU" w:eastAsia="fr-FR"/>
        </w:rPr>
        <w:instrText xml:space="preserve"> </w:instrText>
      </w:r>
      <w:r w:rsidR="00D35C54" w:rsidRPr="003E1A46">
        <w:rPr>
          <w:lang w:eastAsia="fr-FR"/>
        </w:rPr>
        <w:instrText>level</w:instrText>
      </w:r>
      <w:r w:rsidR="00D35C54" w:rsidRPr="0050461C">
        <w:rPr>
          <w:lang w:val="ru-RU" w:eastAsia="fr-FR"/>
        </w:rPr>
        <w:instrText>0 \*</w:instrText>
      </w:r>
      <w:r w:rsidR="00D35C54" w:rsidRPr="003E1A46">
        <w:rPr>
          <w:lang w:eastAsia="fr-FR"/>
        </w:rPr>
        <w:instrText>arabic</w:instrText>
      </w:r>
      <w:r w:rsidR="00D35C54" w:rsidRPr="0050461C">
        <w:rPr>
          <w:lang w:val="ru-RU" w:eastAsia="fr-FR"/>
        </w:rPr>
        <w:instrText xml:space="preserve"> </w:instrText>
      </w:r>
      <w:r w:rsidRPr="003E1A46">
        <w:rPr>
          <w:lang w:eastAsia="fr-FR"/>
        </w:rPr>
        <w:fldChar w:fldCharType="separate"/>
      </w:r>
      <w:r w:rsidR="003E1A46" w:rsidRPr="0050461C">
        <w:rPr>
          <w:noProof/>
          <w:lang w:val="ru-RU" w:eastAsia="fr-FR"/>
        </w:rPr>
        <w:t>14</w:t>
      </w:r>
      <w:r w:rsidRPr="003E1A46">
        <w:rPr>
          <w:lang w:eastAsia="fr-FR"/>
        </w:rPr>
        <w:fldChar w:fldCharType="end"/>
      </w:r>
      <w:r w:rsidR="00D35C54" w:rsidRPr="0050461C">
        <w:rPr>
          <w:lang w:val="ru-RU" w:eastAsia="fr-FR"/>
        </w:rPr>
        <w:t>.</w:t>
      </w:r>
      <w:r w:rsidR="00D35C54" w:rsidRPr="003E1A46">
        <w:rPr>
          <w:lang w:eastAsia="fr-FR"/>
        </w:rPr>
        <w:t>  </w:t>
      </w:r>
      <w:r w:rsidR="003225F2">
        <w:rPr>
          <w:lang w:val="uk-UA" w:eastAsia="fr-FR"/>
        </w:rPr>
        <w:t xml:space="preserve">Заявник залишався </w:t>
      </w:r>
      <w:proofErr w:type="gramStart"/>
      <w:r w:rsidR="003225F2">
        <w:rPr>
          <w:lang w:val="uk-UA" w:eastAsia="fr-FR"/>
        </w:rPr>
        <w:t>п</w:t>
      </w:r>
      <w:proofErr w:type="gramEnd"/>
      <w:r w:rsidR="003225F2">
        <w:rPr>
          <w:lang w:val="uk-UA" w:eastAsia="fr-FR"/>
        </w:rPr>
        <w:t>ід вартою до</w:t>
      </w:r>
      <w:r w:rsidR="00D35C54" w:rsidRPr="003225F2">
        <w:rPr>
          <w:lang w:val="ru-RU" w:eastAsia="fr-FR"/>
        </w:rPr>
        <w:t xml:space="preserve"> 6 </w:t>
      </w:r>
      <w:r w:rsidR="003225F2">
        <w:rPr>
          <w:lang w:val="uk-UA" w:eastAsia="fr-FR"/>
        </w:rPr>
        <w:t>квітня</w:t>
      </w:r>
      <w:r w:rsidR="00D35C54" w:rsidRPr="003225F2">
        <w:rPr>
          <w:lang w:val="ru-RU" w:eastAsia="fr-FR"/>
        </w:rPr>
        <w:t xml:space="preserve"> 2012</w:t>
      </w:r>
      <w:r w:rsidR="003225F2">
        <w:rPr>
          <w:lang w:val="uk-UA" w:eastAsia="fr-FR"/>
        </w:rPr>
        <w:t xml:space="preserve"> року</w:t>
      </w:r>
      <w:r w:rsidR="00D35C54" w:rsidRPr="003225F2">
        <w:rPr>
          <w:lang w:val="ru-RU" w:eastAsia="fr-FR"/>
        </w:rPr>
        <w:t xml:space="preserve">, </w:t>
      </w:r>
      <w:r w:rsidR="003225F2">
        <w:rPr>
          <w:lang w:val="uk-UA" w:eastAsia="fr-FR"/>
        </w:rPr>
        <w:t>коли він був звільнений під підписку про невиїзд</w:t>
      </w:r>
      <w:r w:rsidR="00D35C54" w:rsidRPr="003225F2">
        <w:rPr>
          <w:lang w:val="ru-RU" w:eastAsia="fr-FR"/>
        </w:rPr>
        <w:t>.</w:t>
      </w:r>
    </w:p>
    <w:p w:rsidR="00D35C54" w:rsidRPr="003E1A46" w:rsidRDefault="00C801FD" w:rsidP="003E1A46">
      <w:pPr>
        <w:pStyle w:val="JuHA"/>
      </w:pPr>
      <w:r>
        <w:rPr>
          <w:lang w:val="uk-UA"/>
        </w:rPr>
        <w:t>Медичне обслуговування, яке надавалося заявникові</w:t>
      </w:r>
    </w:p>
    <w:p w:rsidR="00D35C54" w:rsidRPr="00835635" w:rsidRDefault="00B64E32" w:rsidP="003E1A46">
      <w:pPr>
        <w:pStyle w:val="JuPara"/>
        <w:rPr>
          <w:lang w:val="ru-RU" w:eastAsia="fr-FR"/>
        </w:rPr>
      </w:pPr>
      <w:r w:rsidRPr="003E1A46">
        <w:rPr>
          <w:lang w:eastAsia="fr-FR"/>
        </w:rPr>
        <w:fldChar w:fldCharType="begin"/>
      </w:r>
      <w:r w:rsidR="00D35C54" w:rsidRPr="0050461C">
        <w:rPr>
          <w:lang w:val="ru-RU" w:eastAsia="fr-FR"/>
        </w:rPr>
        <w:instrText xml:space="preserve"> </w:instrText>
      </w:r>
      <w:r w:rsidR="00D35C54" w:rsidRPr="003E1A46">
        <w:rPr>
          <w:lang w:eastAsia="fr-FR"/>
        </w:rPr>
        <w:instrText>SEQ</w:instrText>
      </w:r>
      <w:r w:rsidR="00D35C54" w:rsidRPr="0050461C">
        <w:rPr>
          <w:lang w:val="ru-RU" w:eastAsia="fr-FR"/>
        </w:rPr>
        <w:instrText xml:space="preserve"> </w:instrText>
      </w:r>
      <w:r w:rsidR="00D35C54" w:rsidRPr="003E1A46">
        <w:rPr>
          <w:lang w:eastAsia="fr-FR"/>
        </w:rPr>
        <w:instrText>level</w:instrText>
      </w:r>
      <w:r w:rsidR="00D35C54" w:rsidRPr="0050461C">
        <w:rPr>
          <w:lang w:val="ru-RU" w:eastAsia="fr-FR"/>
        </w:rPr>
        <w:instrText>0 \*</w:instrText>
      </w:r>
      <w:r w:rsidR="00D35C54" w:rsidRPr="003E1A46">
        <w:rPr>
          <w:lang w:eastAsia="fr-FR"/>
        </w:rPr>
        <w:instrText>arabic</w:instrText>
      </w:r>
      <w:r w:rsidR="00D35C54" w:rsidRPr="0050461C">
        <w:rPr>
          <w:lang w:val="ru-RU" w:eastAsia="fr-FR"/>
        </w:rPr>
        <w:instrText xml:space="preserve"> </w:instrText>
      </w:r>
      <w:r w:rsidRPr="003E1A46">
        <w:rPr>
          <w:lang w:eastAsia="fr-FR"/>
        </w:rPr>
        <w:fldChar w:fldCharType="separate"/>
      </w:r>
      <w:r w:rsidR="003E1A46" w:rsidRPr="0050461C">
        <w:rPr>
          <w:noProof/>
          <w:lang w:val="ru-RU" w:eastAsia="fr-FR"/>
        </w:rPr>
        <w:t>15</w:t>
      </w:r>
      <w:r w:rsidRPr="003E1A46">
        <w:rPr>
          <w:lang w:eastAsia="fr-FR"/>
        </w:rPr>
        <w:fldChar w:fldCharType="end"/>
      </w:r>
      <w:r w:rsidR="00D35C54" w:rsidRPr="0050461C">
        <w:rPr>
          <w:lang w:val="ru-RU" w:eastAsia="fr-FR"/>
        </w:rPr>
        <w:t>.</w:t>
      </w:r>
      <w:r w:rsidR="00D35C54" w:rsidRPr="003E1A46">
        <w:rPr>
          <w:lang w:eastAsia="fr-FR"/>
        </w:rPr>
        <w:t>  </w:t>
      </w:r>
      <w:r w:rsidR="00835635">
        <w:rPr>
          <w:lang w:val="uk-UA" w:eastAsia="fr-FR"/>
        </w:rPr>
        <w:t>До свого затримання заявник пройшов операцію на правій ступні у</w:t>
      </w:r>
      <w:r w:rsidR="00D35C54" w:rsidRPr="00835635">
        <w:rPr>
          <w:lang w:val="ru-RU" w:eastAsia="fr-FR"/>
        </w:rPr>
        <w:t xml:space="preserve"> 2009</w:t>
      </w:r>
      <w:r w:rsidR="00835635">
        <w:rPr>
          <w:lang w:val="uk-UA" w:eastAsia="fr-FR"/>
        </w:rPr>
        <w:t xml:space="preserve"> році</w:t>
      </w:r>
      <w:r w:rsidR="00D35C54" w:rsidRPr="00835635">
        <w:rPr>
          <w:lang w:val="ru-RU" w:eastAsia="fr-FR"/>
        </w:rPr>
        <w:t xml:space="preserve">, </w:t>
      </w:r>
      <w:r w:rsidR="00835635">
        <w:rPr>
          <w:lang w:val="uk-UA" w:eastAsia="fr-FR"/>
        </w:rPr>
        <w:t xml:space="preserve">оскільки усі </w:t>
      </w:r>
      <w:proofErr w:type="gramStart"/>
      <w:r w:rsidR="00835635">
        <w:rPr>
          <w:lang w:val="uk-UA" w:eastAsia="fr-FR"/>
        </w:rPr>
        <w:t>п’ять</w:t>
      </w:r>
      <w:proofErr w:type="gramEnd"/>
      <w:r w:rsidR="00835635">
        <w:rPr>
          <w:lang w:val="uk-UA" w:eastAsia="fr-FR"/>
        </w:rPr>
        <w:t xml:space="preserve"> пальців були ампутовані, а рани не загоювалися</w:t>
      </w:r>
      <w:r w:rsidR="00D35C54" w:rsidRPr="00835635">
        <w:rPr>
          <w:lang w:val="ru-RU" w:eastAsia="fr-FR"/>
        </w:rPr>
        <w:t>.</w:t>
      </w:r>
    </w:p>
    <w:p w:rsidR="00D35C54" w:rsidRPr="0050461C" w:rsidRDefault="00B64E32" w:rsidP="003E1A46">
      <w:pPr>
        <w:pStyle w:val="JuPara"/>
        <w:rPr>
          <w:lang w:val="ru-RU" w:eastAsia="fr-FR"/>
        </w:rPr>
      </w:pPr>
      <w:r w:rsidRPr="003E1A46">
        <w:rPr>
          <w:lang w:eastAsia="fr-FR"/>
        </w:rPr>
        <w:lastRenderedPageBreak/>
        <w:fldChar w:fldCharType="begin"/>
      </w:r>
      <w:r w:rsidR="00D35C54" w:rsidRPr="0050461C">
        <w:rPr>
          <w:lang w:val="ru-RU" w:eastAsia="fr-FR"/>
        </w:rPr>
        <w:instrText xml:space="preserve"> </w:instrText>
      </w:r>
      <w:r w:rsidR="00D35C54" w:rsidRPr="003E1A46">
        <w:rPr>
          <w:lang w:eastAsia="fr-FR"/>
        </w:rPr>
        <w:instrText>SEQ</w:instrText>
      </w:r>
      <w:r w:rsidR="00D35C54" w:rsidRPr="0050461C">
        <w:rPr>
          <w:lang w:val="ru-RU" w:eastAsia="fr-FR"/>
        </w:rPr>
        <w:instrText xml:space="preserve"> </w:instrText>
      </w:r>
      <w:r w:rsidR="00D35C54" w:rsidRPr="003E1A46">
        <w:rPr>
          <w:lang w:eastAsia="fr-FR"/>
        </w:rPr>
        <w:instrText>level</w:instrText>
      </w:r>
      <w:r w:rsidR="00D35C54" w:rsidRPr="0050461C">
        <w:rPr>
          <w:lang w:val="ru-RU" w:eastAsia="fr-FR"/>
        </w:rPr>
        <w:instrText>0 \*</w:instrText>
      </w:r>
      <w:r w:rsidR="00D35C54" w:rsidRPr="003E1A46">
        <w:rPr>
          <w:lang w:eastAsia="fr-FR"/>
        </w:rPr>
        <w:instrText>arabic</w:instrText>
      </w:r>
      <w:r w:rsidR="00D35C54" w:rsidRPr="0050461C">
        <w:rPr>
          <w:lang w:val="ru-RU" w:eastAsia="fr-FR"/>
        </w:rPr>
        <w:instrText xml:space="preserve"> </w:instrText>
      </w:r>
      <w:r w:rsidRPr="003E1A46">
        <w:rPr>
          <w:lang w:eastAsia="fr-FR"/>
        </w:rPr>
        <w:fldChar w:fldCharType="separate"/>
      </w:r>
      <w:r w:rsidR="003E1A46" w:rsidRPr="0050461C">
        <w:rPr>
          <w:noProof/>
          <w:lang w:val="ru-RU" w:eastAsia="fr-FR"/>
        </w:rPr>
        <w:t>16</w:t>
      </w:r>
      <w:r w:rsidRPr="003E1A46">
        <w:rPr>
          <w:lang w:eastAsia="fr-FR"/>
        </w:rPr>
        <w:fldChar w:fldCharType="end"/>
      </w:r>
      <w:r w:rsidR="00D35C54" w:rsidRPr="0050461C">
        <w:rPr>
          <w:lang w:val="ru-RU" w:eastAsia="fr-FR"/>
        </w:rPr>
        <w:t>.</w:t>
      </w:r>
      <w:r w:rsidR="00D35C54" w:rsidRPr="003E1A46">
        <w:rPr>
          <w:lang w:eastAsia="fr-FR"/>
        </w:rPr>
        <w:t>  </w:t>
      </w:r>
      <w:r w:rsidR="00835635">
        <w:rPr>
          <w:lang w:val="uk-UA" w:eastAsia="fr-FR"/>
        </w:rPr>
        <w:t>За словами заявника, на момент затримання</w:t>
      </w:r>
      <w:r w:rsidR="00D35C54" w:rsidRPr="0050461C">
        <w:rPr>
          <w:lang w:val="ru-RU" w:eastAsia="fr-FR"/>
        </w:rPr>
        <w:t xml:space="preserve"> </w:t>
      </w:r>
      <w:r w:rsidR="00835635">
        <w:rPr>
          <w:lang w:val="uk-UA" w:eastAsia="fr-FR"/>
        </w:rPr>
        <w:t xml:space="preserve">він усе ще страждав від </w:t>
      </w:r>
      <w:proofErr w:type="gramStart"/>
      <w:r w:rsidR="00835635">
        <w:rPr>
          <w:lang w:val="uk-UA" w:eastAsia="fr-FR"/>
        </w:rPr>
        <w:t>п</w:t>
      </w:r>
      <w:proofErr w:type="gramEnd"/>
      <w:r w:rsidR="00835635">
        <w:rPr>
          <w:lang w:val="uk-UA" w:eastAsia="fr-FR"/>
        </w:rPr>
        <w:t>ісляопераційних ускладнень</w:t>
      </w:r>
      <w:r w:rsidR="00D35C54" w:rsidRPr="0050461C">
        <w:rPr>
          <w:lang w:val="ru-RU" w:eastAsia="fr-FR"/>
        </w:rPr>
        <w:t xml:space="preserve">, </w:t>
      </w:r>
      <w:r w:rsidR="00835635">
        <w:rPr>
          <w:lang w:val="uk-UA" w:eastAsia="fr-FR"/>
        </w:rPr>
        <w:t>і у Харківському слідчому ізоляторі (надалі – «СІЗО»)</w:t>
      </w:r>
      <w:r w:rsidR="00D35C54" w:rsidRPr="0050461C">
        <w:rPr>
          <w:lang w:val="ru-RU" w:eastAsia="fr-FR"/>
        </w:rPr>
        <w:t xml:space="preserve"> </w:t>
      </w:r>
      <w:r w:rsidR="00835635">
        <w:rPr>
          <w:lang w:val="uk-UA" w:eastAsia="fr-FR"/>
        </w:rPr>
        <w:t>він не мав доступу до належної медичної допомоги,</w:t>
      </w:r>
      <w:r w:rsidR="00D35C54" w:rsidRPr="0050461C">
        <w:rPr>
          <w:lang w:val="ru-RU" w:eastAsia="fr-FR"/>
        </w:rPr>
        <w:t xml:space="preserve"> </w:t>
      </w:r>
      <w:r w:rsidR="00835635">
        <w:rPr>
          <w:lang w:val="uk-UA" w:eastAsia="fr-FR"/>
        </w:rPr>
        <w:t>і стан його здоров’я погіршився</w:t>
      </w:r>
      <w:r w:rsidR="00D35C54" w:rsidRPr="0050461C">
        <w:rPr>
          <w:lang w:val="ru-RU" w:eastAsia="fr-FR"/>
        </w:rPr>
        <w:t xml:space="preserve">, </w:t>
      </w:r>
      <w:r w:rsidR="00835635">
        <w:rPr>
          <w:lang w:val="uk-UA" w:eastAsia="fr-FR"/>
        </w:rPr>
        <w:t>що завдавало йому значний біль</w:t>
      </w:r>
      <w:r w:rsidR="00D35C54" w:rsidRPr="0050461C">
        <w:rPr>
          <w:lang w:val="ru-RU" w:eastAsia="fr-FR"/>
        </w:rPr>
        <w:t>.</w:t>
      </w:r>
    </w:p>
    <w:bookmarkStart w:id="5" w:name="para_16"/>
    <w:p w:rsidR="00D35C54" w:rsidRPr="00B10683" w:rsidRDefault="00B64E32" w:rsidP="003E1A46">
      <w:pPr>
        <w:pStyle w:val="JuPara"/>
        <w:rPr>
          <w:lang w:val="ru-RU"/>
        </w:rPr>
      </w:pPr>
      <w:r w:rsidRPr="003E1A46">
        <w:rPr>
          <w:lang w:eastAsia="fr-FR"/>
        </w:rPr>
        <w:fldChar w:fldCharType="begin"/>
      </w:r>
      <w:r w:rsidR="00D35C54" w:rsidRPr="0050461C">
        <w:rPr>
          <w:lang w:val="ru-RU" w:eastAsia="fr-FR"/>
        </w:rPr>
        <w:instrText xml:space="preserve"> </w:instrText>
      </w:r>
      <w:r w:rsidR="00D35C54" w:rsidRPr="003E1A46">
        <w:rPr>
          <w:lang w:eastAsia="fr-FR"/>
        </w:rPr>
        <w:instrText>SEQ</w:instrText>
      </w:r>
      <w:r w:rsidR="00D35C54" w:rsidRPr="0050461C">
        <w:rPr>
          <w:lang w:val="ru-RU" w:eastAsia="fr-FR"/>
        </w:rPr>
        <w:instrText xml:space="preserve"> </w:instrText>
      </w:r>
      <w:r w:rsidR="00D35C54" w:rsidRPr="003E1A46">
        <w:rPr>
          <w:lang w:eastAsia="fr-FR"/>
        </w:rPr>
        <w:instrText>level</w:instrText>
      </w:r>
      <w:r w:rsidR="00D35C54" w:rsidRPr="0050461C">
        <w:rPr>
          <w:lang w:val="ru-RU" w:eastAsia="fr-FR"/>
        </w:rPr>
        <w:instrText>0 \*</w:instrText>
      </w:r>
      <w:r w:rsidR="00D35C54" w:rsidRPr="003E1A46">
        <w:rPr>
          <w:lang w:eastAsia="fr-FR"/>
        </w:rPr>
        <w:instrText>arabic</w:instrText>
      </w:r>
      <w:r w:rsidR="00D35C54" w:rsidRPr="0050461C">
        <w:rPr>
          <w:lang w:val="ru-RU" w:eastAsia="fr-FR"/>
        </w:rPr>
        <w:instrText xml:space="preserve"> </w:instrText>
      </w:r>
      <w:r w:rsidRPr="003E1A46">
        <w:rPr>
          <w:lang w:eastAsia="fr-FR"/>
        </w:rPr>
        <w:fldChar w:fldCharType="separate"/>
      </w:r>
      <w:r w:rsidR="003E1A46" w:rsidRPr="0050461C">
        <w:rPr>
          <w:noProof/>
          <w:lang w:val="ru-RU" w:eastAsia="fr-FR"/>
        </w:rPr>
        <w:t>17</w:t>
      </w:r>
      <w:r w:rsidRPr="003E1A46">
        <w:rPr>
          <w:lang w:eastAsia="fr-FR"/>
        </w:rPr>
        <w:fldChar w:fldCharType="end"/>
      </w:r>
      <w:bookmarkEnd w:id="5"/>
      <w:r w:rsidR="00D35C54" w:rsidRPr="0050461C">
        <w:rPr>
          <w:lang w:val="ru-RU" w:eastAsia="fr-FR"/>
        </w:rPr>
        <w:t>.</w:t>
      </w:r>
      <w:r w:rsidR="00D35C54" w:rsidRPr="003E1A46">
        <w:rPr>
          <w:lang w:eastAsia="fr-FR"/>
        </w:rPr>
        <w:t>  </w:t>
      </w:r>
      <w:r w:rsidR="00B10683">
        <w:rPr>
          <w:lang w:val="uk-UA" w:eastAsia="fr-FR"/>
        </w:rPr>
        <w:t>За словами Уряду, коли заявник був поміщений до</w:t>
      </w:r>
      <w:proofErr w:type="gramStart"/>
      <w:r w:rsidR="00B10683">
        <w:rPr>
          <w:lang w:val="uk-UA" w:eastAsia="fr-FR"/>
        </w:rPr>
        <w:t xml:space="preserve"> С</w:t>
      </w:r>
      <w:proofErr w:type="gramEnd"/>
      <w:r w:rsidR="00B10683">
        <w:rPr>
          <w:lang w:val="uk-UA" w:eastAsia="fr-FR"/>
        </w:rPr>
        <w:t>ІЗО 6 липня</w:t>
      </w:r>
      <w:r w:rsidR="00D35C54" w:rsidRPr="00B10683">
        <w:rPr>
          <w:lang w:val="ru-RU" w:eastAsia="fr-FR"/>
        </w:rPr>
        <w:t xml:space="preserve"> 2010 </w:t>
      </w:r>
      <w:r w:rsidR="00B10683">
        <w:rPr>
          <w:lang w:val="uk-UA" w:eastAsia="fr-FR"/>
        </w:rPr>
        <w:t>року, він був обстежений медичним персоналом СІЗО</w:t>
      </w:r>
      <w:r w:rsidR="00D35C54" w:rsidRPr="00B10683">
        <w:rPr>
          <w:lang w:val="ru-RU"/>
        </w:rPr>
        <w:t xml:space="preserve">. </w:t>
      </w:r>
      <w:r w:rsidR="00B10683">
        <w:rPr>
          <w:lang w:val="uk-UA"/>
        </w:rPr>
        <w:t>Було зазначено, що заявник пройшов операцію на правій ступні</w:t>
      </w:r>
      <w:r w:rsidR="00D35C54" w:rsidRPr="00B10683">
        <w:rPr>
          <w:lang w:val="ru-RU"/>
        </w:rPr>
        <w:t xml:space="preserve"> </w:t>
      </w:r>
      <w:r w:rsidR="00B10683">
        <w:rPr>
          <w:lang w:val="uk-UA"/>
        </w:rPr>
        <w:t>у</w:t>
      </w:r>
      <w:r w:rsidR="00D35C54" w:rsidRPr="00B10683">
        <w:rPr>
          <w:lang w:val="ru-RU"/>
        </w:rPr>
        <w:t xml:space="preserve"> 2009</w:t>
      </w:r>
      <w:r w:rsidR="00B10683">
        <w:rPr>
          <w:lang w:val="ru-RU"/>
        </w:rPr>
        <w:t xml:space="preserve"> </w:t>
      </w:r>
      <w:r w:rsidR="00B10683" w:rsidRPr="00B10683">
        <w:rPr>
          <w:lang w:val="uk-UA"/>
        </w:rPr>
        <w:t>році</w:t>
      </w:r>
      <w:r w:rsidR="00D35C54" w:rsidRPr="00B10683">
        <w:rPr>
          <w:lang w:val="ru-RU"/>
        </w:rPr>
        <w:t xml:space="preserve">, </w:t>
      </w:r>
      <w:r w:rsidR="00B10683">
        <w:rPr>
          <w:lang w:val="uk-UA"/>
        </w:rPr>
        <w:t>і що пальці на правій нозі були ампутовані</w:t>
      </w:r>
      <w:r w:rsidR="00D35C54" w:rsidRPr="00B10683">
        <w:rPr>
          <w:lang w:val="ru-RU"/>
        </w:rPr>
        <w:t>.</w:t>
      </w:r>
    </w:p>
    <w:p w:rsidR="00D35C54" w:rsidRPr="004B0E2E" w:rsidRDefault="00B64E32" w:rsidP="003E1A46">
      <w:pPr>
        <w:pStyle w:val="JuPara"/>
        <w:rPr>
          <w:rFonts w:eastAsiaTheme="majorEastAsia"/>
          <w:lang w:val="ru-RU"/>
        </w:rPr>
      </w:pPr>
      <w:r w:rsidRPr="003E1A46">
        <w:fldChar w:fldCharType="begin"/>
      </w:r>
      <w:r w:rsidR="00D35C54" w:rsidRPr="0050461C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50461C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50461C">
        <w:rPr>
          <w:lang w:val="ru-RU"/>
        </w:rPr>
        <w:instrText>0 \*</w:instrText>
      </w:r>
      <w:r w:rsidR="00D35C54" w:rsidRPr="003E1A46">
        <w:instrText>arabic</w:instrText>
      </w:r>
      <w:r w:rsidR="00D35C54" w:rsidRPr="0050461C">
        <w:rPr>
          <w:lang w:val="ru-RU"/>
        </w:rPr>
        <w:instrText xml:space="preserve"> </w:instrText>
      </w:r>
      <w:r w:rsidRPr="003E1A46">
        <w:fldChar w:fldCharType="separate"/>
      </w:r>
      <w:r w:rsidR="003E1A46" w:rsidRPr="0050461C">
        <w:rPr>
          <w:noProof/>
          <w:lang w:val="ru-RU"/>
        </w:rPr>
        <w:t>18</w:t>
      </w:r>
      <w:r w:rsidRPr="003E1A46">
        <w:fldChar w:fldCharType="end"/>
      </w:r>
      <w:r w:rsidR="00D35C54" w:rsidRPr="0050461C">
        <w:rPr>
          <w:lang w:val="ru-RU"/>
        </w:rPr>
        <w:t>.</w:t>
      </w:r>
      <w:r w:rsidR="00D35C54" w:rsidRPr="003E1A46">
        <w:t>  </w:t>
      </w:r>
      <w:r w:rsidR="004B0E2E">
        <w:rPr>
          <w:lang w:val="uk-UA"/>
        </w:rPr>
        <w:t>8 липня</w:t>
      </w:r>
      <w:r w:rsidR="00D35C54" w:rsidRPr="00567203">
        <w:rPr>
          <w:lang w:val="ru-RU"/>
        </w:rPr>
        <w:t xml:space="preserve"> 2010 </w:t>
      </w:r>
      <w:r w:rsidR="004B0E2E">
        <w:rPr>
          <w:lang w:val="uk-UA"/>
        </w:rPr>
        <w:t xml:space="preserve">року </w:t>
      </w:r>
      <w:r w:rsidR="004B0E2E">
        <w:rPr>
          <w:rFonts w:ascii="Times New Roman" w:hAnsi="Times New Roman"/>
          <w:szCs w:val="24"/>
          <w:lang w:val="uk-UA"/>
        </w:rPr>
        <w:t>заявник проконсультувався з терапевтом</w:t>
      </w:r>
      <w:r w:rsidR="00D35C54" w:rsidRPr="00567203">
        <w:rPr>
          <w:rFonts w:ascii="Times New Roman" w:hAnsi="Times New Roman"/>
          <w:szCs w:val="24"/>
          <w:lang w:val="ru-RU"/>
        </w:rPr>
        <w:t xml:space="preserve">, </w:t>
      </w:r>
      <w:r w:rsidR="004B0E2E">
        <w:rPr>
          <w:rFonts w:ascii="Times New Roman" w:hAnsi="Times New Roman"/>
          <w:szCs w:val="24"/>
          <w:lang w:val="uk-UA"/>
        </w:rPr>
        <w:t xml:space="preserve">який діагностував йому </w:t>
      </w:r>
      <w:proofErr w:type="spellStart"/>
      <w:proofErr w:type="gramStart"/>
      <w:r w:rsidR="004B0E2E">
        <w:rPr>
          <w:rFonts w:ascii="Times New Roman" w:hAnsi="Times New Roman"/>
          <w:szCs w:val="24"/>
          <w:lang w:val="uk-UA"/>
        </w:rPr>
        <w:t>обл</w:t>
      </w:r>
      <w:proofErr w:type="gramEnd"/>
      <w:r w:rsidR="004B0E2E">
        <w:rPr>
          <w:rFonts w:ascii="Times New Roman" w:hAnsi="Times New Roman"/>
          <w:szCs w:val="24"/>
          <w:lang w:val="uk-UA"/>
        </w:rPr>
        <w:t>ітеруючий</w:t>
      </w:r>
      <w:proofErr w:type="spellEnd"/>
      <w:r w:rsidR="004B0E2E">
        <w:rPr>
          <w:rFonts w:ascii="Times New Roman" w:hAnsi="Times New Roman"/>
          <w:szCs w:val="24"/>
          <w:lang w:val="uk-UA"/>
        </w:rPr>
        <w:t xml:space="preserve"> </w:t>
      </w:r>
      <w:proofErr w:type="spellStart"/>
      <w:r w:rsidR="004B0E2E">
        <w:rPr>
          <w:rFonts w:ascii="Times New Roman" w:hAnsi="Times New Roman"/>
          <w:szCs w:val="24"/>
          <w:lang w:val="uk-UA"/>
        </w:rPr>
        <w:t>ендартер</w:t>
      </w:r>
      <w:r w:rsidR="00BC14B8">
        <w:rPr>
          <w:rFonts w:ascii="Times New Roman" w:hAnsi="Times New Roman"/>
          <w:szCs w:val="24"/>
          <w:lang w:val="uk-UA"/>
        </w:rPr>
        <w:t>ії</w:t>
      </w:r>
      <w:r w:rsidR="004B0E2E">
        <w:rPr>
          <w:rFonts w:ascii="Times New Roman" w:hAnsi="Times New Roman"/>
          <w:szCs w:val="24"/>
          <w:lang w:val="uk-UA"/>
        </w:rPr>
        <w:t>т</w:t>
      </w:r>
      <w:proofErr w:type="spellEnd"/>
      <w:r w:rsidR="00B94F31" w:rsidRPr="003E1A46">
        <w:rPr>
          <w:rStyle w:val="af4"/>
          <w:rFonts w:ascii="Times New Roman" w:hAnsi="Times New Roman"/>
          <w:szCs w:val="24"/>
        </w:rPr>
        <w:footnoteReference w:id="1"/>
      </w:r>
      <w:r w:rsidR="004B0E2E">
        <w:rPr>
          <w:rFonts w:ascii="Times New Roman" w:hAnsi="Times New Roman"/>
          <w:szCs w:val="24"/>
          <w:lang w:val="uk-UA"/>
        </w:rPr>
        <w:t xml:space="preserve"> нижніх кінцівок</w:t>
      </w:r>
      <w:r w:rsidR="00D35C54" w:rsidRPr="00567203">
        <w:rPr>
          <w:rFonts w:ascii="Times New Roman" w:hAnsi="Times New Roman"/>
          <w:szCs w:val="24"/>
          <w:lang w:val="ru-RU"/>
        </w:rPr>
        <w:t xml:space="preserve">. </w:t>
      </w:r>
      <w:r w:rsidR="004B0E2E">
        <w:rPr>
          <w:rFonts w:ascii="Times New Roman" w:hAnsi="Times New Roman"/>
          <w:szCs w:val="24"/>
          <w:lang w:val="uk-UA"/>
        </w:rPr>
        <w:t>Заявникові було призначено амбулаторне лікування</w:t>
      </w:r>
      <w:r w:rsidR="00D35C54" w:rsidRPr="004B0E2E">
        <w:rPr>
          <w:rFonts w:ascii="Times New Roman" w:hAnsi="Times New Roman"/>
          <w:szCs w:val="24"/>
          <w:lang w:val="ru-RU"/>
        </w:rPr>
        <w:t xml:space="preserve">, </w:t>
      </w:r>
      <w:r w:rsidR="004B0E2E">
        <w:rPr>
          <w:rFonts w:ascii="Times New Roman" w:hAnsi="Times New Roman"/>
          <w:szCs w:val="24"/>
          <w:lang w:val="uk-UA"/>
        </w:rPr>
        <w:t>у вигляді протизапальних ліків та знеболюючих</w:t>
      </w:r>
      <w:r w:rsidR="00D35C54" w:rsidRPr="004B0E2E">
        <w:rPr>
          <w:rFonts w:ascii="Times New Roman" w:hAnsi="Times New Roman"/>
          <w:szCs w:val="24"/>
          <w:lang w:val="ru-RU"/>
        </w:rPr>
        <w:t xml:space="preserve">, </w:t>
      </w:r>
      <w:r w:rsidR="004B0E2E">
        <w:rPr>
          <w:rFonts w:ascii="Times New Roman" w:hAnsi="Times New Roman"/>
          <w:szCs w:val="24"/>
          <w:lang w:val="uk-UA"/>
        </w:rPr>
        <w:t>вітамінів та бинтів</w:t>
      </w:r>
      <w:r w:rsidR="00D35C54" w:rsidRPr="004B0E2E">
        <w:rPr>
          <w:rFonts w:eastAsiaTheme="majorEastAsia"/>
          <w:lang w:val="ru-RU"/>
        </w:rPr>
        <w:t xml:space="preserve">. </w:t>
      </w:r>
      <w:r w:rsidR="004B0E2E">
        <w:rPr>
          <w:rFonts w:eastAsiaTheme="majorEastAsia"/>
          <w:lang w:val="uk-UA"/>
        </w:rPr>
        <w:t>Заявникові також було рекомендовано уникати перебування стоячи упродовж значного часу</w:t>
      </w:r>
      <w:r w:rsidR="00D35C54" w:rsidRPr="004B0E2E">
        <w:rPr>
          <w:rFonts w:eastAsiaTheme="majorEastAsia"/>
          <w:lang w:val="ru-RU"/>
        </w:rPr>
        <w:t xml:space="preserve"> </w:t>
      </w:r>
      <w:r w:rsidR="004B0E2E">
        <w:rPr>
          <w:rFonts w:eastAsiaTheme="majorEastAsia"/>
          <w:lang w:val="uk-UA"/>
        </w:rPr>
        <w:t>та обмежувати фізичний тиск на нижні кінцівки</w:t>
      </w:r>
      <w:r w:rsidR="00D35C54" w:rsidRPr="004B0E2E">
        <w:rPr>
          <w:rFonts w:eastAsiaTheme="majorEastAsia"/>
          <w:lang w:val="ru-RU"/>
        </w:rPr>
        <w:t>.</w:t>
      </w:r>
    </w:p>
    <w:p w:rsidR="00D35C54" w:rsidRPr="009C5348" w:rsidRDefault="00B64E32" w:rsidP="003E1A46">
      <w:pPr>
        <w:pStyle w:val="JuPara"/>
        <w:rPr>
          <w:rFonts w:ascii="Times New Roman" w:hAnsi="Times New Roman"/>
          <w:szCs w:val="24"/>
          <w:lang w:val="ru-RU"/>
        </w:rPr>
      </w:pPr>
      <w:r w:rsidRPr="003E1A46">
        <w:rPr>
          <w:rFonts w:eastAsiaTheme="majorEastAsia"/>
        </w:rPr>
        <w:fldChar w:fldCharType="begin"/>
      </w:r>
      <w:r w:rsidR="00D35C54" w:rsidRPr="0050461C">
        <w:rPr>
          <w:rFonts w:eastAsiaTheme="majorEastAsia"/>
          <w:lang w:val="ru-RU"/>
        </w:rPr>
        <w:instrText xml:space="preserve"> </w:instrText>
      </w:r>
      <w:r w:rsidR="00D35C54" w:rsidRPr="003E1A46">
        <w:rPr>
          <w:rFonts w:eastAsiaTheme="majorEastAsia"/>
        </w:rPr>
        <w:instrText>SEQ</w:instrText>
      </w:r>
      <w:r w:rsidR="00D35C54" w:rsidRPr="0050461C">
        <w:rPr>
          <w:rFonts w:eastAsiaTheme="majorEastAsia"/>
          <w:lang w:val="ru-RU"/>
        </w:rPr>
        <w:instrText xml:space="preserve"> </w:instrText>
      </w:r>
      <w:r w:rsidR="00D35C54" w:rsidRPr="003E1A46">
        <w:rPr>
          <w:rFonts w:eastAsiaTheme="majorEastAsia"/>
        </w:rPr>
        <w:instrText>level</w:instrText>
      </w:r>
      <w:r w:rsidR="00D35C54" w:rsidRPr="0050461C">
        <w:rPr>
          <w:rFonts w:eastAsiaTheme="majorEastAsia"/>
          <w:lang w:val="ru-RU"/>
        </w:rPr>
        <w:instrText>0 \*</w:instrText>
      </w:r>
      <w:r w:rsidR="00D35C54" w:rsidRPr="003E1A46">
        <w:rPr>
          <w:rFonts w:eastAsiaTheme="majorEastAsia"/>
        </w:rPr>
        <w:instrText>arabic</w:instrText>
      </w:r>
      <w:r w:rsidR="00D35C54" w:rsidRPr="0050461C">
        <w:rPr>
          <w:rFonts w:eastAsiaTheme="majorEastAsia"/>
          <w:lang w:val="ru-RU"/>
        </w:rPr>
        <w:instrText xml:space="preserve"> </w:instrText>
      </w:r>
      <w:r w:rsidRPr="003E1A46">
        <w:rPr>
          <w:rFonts w:eastAsiaTheme="majorEastAsia"/>
        </w:rPr>
        <w:fldChar w:fldCharType="separate"/>
      </w:r>
      <w:r w:rsidR="003E1A46" w:rsidRPr="0050461C">
        <w:rPr>
          <w:rFonts w:eastAsiaTheme="majorEastAsia"/>
          <w:noProof/>
          <w:lang w:val="ru-RU"/>
        </w:rPr>
        <w:t>19</w:t>
      </w:r>
      <w:r w:rsidRPr="003E1A46">
        <w:rPr>
          <w:rFonts w:eastAsiaTheme="majorEastAsia"/>
        </w:rPr>
        <w:fldChar w:fldCharType="end"/>
      </w:r>
      <w:r w:rsidR="00D35C54" w:rsidRPr="0050461C">
        <w:rPr>
          <w:rFonts w:eastAsiaTheme="majorEastAsia"/>
          <w:lang w:val="ru-RU"/>
        </w:rPr>
        <w:t>.</w:t>
      </w:r>
      <w:r w:rsidR="00D35C54" w:rsidRPr="003E1A46">
        <w:rPr>
          <w:rFonts w:eastAsiaTheme="majorEastAsia"/>
        </w:rPr>
        <w:t>  </w:t>
      </w:r>
      <w:r w:rsidR="004B0E2E">
        <w:rPr>
          <w:rFonts w:eastAsiaTheme="majorEastAsia"/>
          <w:lang w:val="uk-UA"/>
        </w:rPr>
        <w:t>15 жовтня</w:t>
      </w:r>
      <w:r w:rsidR="00D35C54" w:rsidRPr="009C5348">
        <w:rPr>
          <w:rFonts w:eastAsiaTheme="majorEastAsia"/>
          <w:lang w:val="ru-RU"/>
        </w:rPr>
        <w:t xml:space="preserve"> 2010</w:t>
      </w:r>
      <w:r w:rsidR="004B0E2E">
        <w:rPr>
          <w:rFonts w:eastAsiaTheme="majorEastAsia"/>
          <w:lang w:val="uk-UA"/>
        </w:rPr>
        <w:t xml:space="preserve"> року</w:t>
      </w:r>
      <w:r w:rsidR="00D35C54" w:rsidRPr="009C5348">
        <w:rPr>
          <w:rFonts w:eastAsiaTheme="majorEastAsia"/>
          <w:lang w:val="ru-RU"/>
        </w:rPr>
        <w:t xml:space="preserve">, 18 </w:t>
      </w:r>
      <w:r w:rsidR="004B0E2E">
        <w:rPr>
          <w:rFonts w:eastAsiaTheme="majorEastAsia"/>
          <w:lang w:val="uk-UA"/>
        </w:rPr>
        <w:t>січня</w:t>
      </w:r>
      <w:r w:rsidR="00D35C54" w:rsidRPr="009C5348">
        <w:rPr>
          <w:rFonts w:eastAsiaTheme="majorEastAsia"/>
          <w:lang w:val="ru-RU"/>
        </w:rPr>
        <w:t xml:space="preserve">, 1 </w:t>
      </w:r>
      <w:proofErr w:type="gramStart"/>
      <w:r w:rsidR="004B0E2E">
        <w:rPr>
          <w:rFonts w:eastAsiaTheme="majorEastAsia"/>
          <w:lang w:val="uk-UA"/>
        </w:rPr>
        <w:t>лютого</w:t>
      </w:r>
      <w:proofErr w:type="gramEnd"/>
      <w:r w:rsidR="00D35C54" w:rsidRPr="009C5348">
        <w:rPr>
          <w:rFonts w:eastAsiaTheme="majorEastAsia"/>
          <w:lang w:val="ru-RU"/>
        </w:rPr>
        <w:t xml:space="preserve">, 25 </w:t>
      </w:r>
      <w:r w:rsidR="004B0E2E">
        <w:rPr>
          <w:rFonts w:eastAsiaTheme="majorEastAsia"/>
          <w:lang w:val="uk-UA"/>
        </w:rPr>
        <w:t>травня</w:t>
      </w:r>
      <w:r w:rsidR="00D35C54" w:rsidRPr="009C5348">
        <w:rPr>
          <w:rFonts w:eastAsiaTheme="majorEastAsia"/>
          <w:lang w:val="ru-RU"/>
        </w:rPr>
        <w:t>, 2,</w:t>
      </w:r>
      <w:r w:rsidR="009370E9" w:rsidRPr="003E1A46">
        <w:rPr>
          <w:rFonts w:eastAsiaTheme="majorEastAsia"/>
        </w:rPr>
        <w:t> </w:t>
      </w:r>
      <w:r w:rsidR="00D35C54" w:rsidRPr="009C5348">
        <w:rPr>
          <w:rFonts w:eastAsiaTheme="majorEastAsia"/>
          <w:lang w:val="ru-RU"/>
        </w:rPr>
        <w:t>4</w:t>
      </w:r>
      <w:r w:rsidR="00D35C54" w:rsidRPr="003E1A46">
        <w:rPr>
          <w:rFonts w:eastAsiaTheme="majorEastAsia"/>
        </w:rPr>
        <w:t> </w:t>
      </w:r>
      <w:r w:rsidR="004B0E2E">
        <w:rPr>
          <w:rFonts w:eastAsiaTheme="majorEastAsia"/>
          <w:lang w:val="uk-UA"/>
        </w:rPr>
        <w:t>вересня</w:t>
      </w:r>
      <w:r w:rsidR="00D35C54" w:rsidRPr="009C5348">
        <w:rPr>
          <w:rFonts w:eastAsiaTheme="majorEastAsia"/>
          <w:lang w:val="ru-RU"/>
        </w:rPr>
        <w:t xml:space="preserve">, 20 </w:t>
      </w:r>
      <w:r w:rsidR="004B0E2E">
        <w:rPr>
          <w:rFonts w:eastAsiaTheme="majorEastAsia"/>
          <w:lang w:val="uk-UA"/>
        </w:rPr>
        <w:t>грудня</w:t>
      </w:r>
      <w:r w:rsidR="00D35C54" w:rsidRPr="009C5348">
        <w:rPr>
          <w:rFonts w:eastAsiaTheme="majorEastAsia"/>
          <w:lang w:val="ru-RU"/>
        </w:rPr>
        <w:t xml:space="preserve"> 2011 </w:t>
      </w:r>
      <w:r w:rsidR="004B0E2E">
        <w:rPr>
          <w:rFonts w:eastAsiaTheme="majorEastAsia"/>
          <w:lang w:val="uk-UA"/>
        </w:rPr>
        <w:t>року та</w:t>
      </w:r>
      <w:r w:rsidR="00D35C54" w:rsidRPr="009C5348">
        <w:rPr>
          <w:rFonts w:eastAsiaTheme="majorEastAsia"/>
          <w:lang w:val="ru-RU"/>
        </w:rPr>
        <w:t xml:space="preserve"> 14 </w:t>
      </w:r>
      <w:r w:rsidR="004B0E2E">
        <w:rPr>
          <w:rFonts w:eastAsiaTheme="majorEastAsia"/>
          <w:lang w:val="uk-UA"/>
        </w:rPr>
        <w:t>березня</w:t>
      </w:r>
      <w:r w:rsidR="00D35C54" w:rsidRPr="009C5348">
        <w:rPr>
          <w:rFonts w:eastAsiaTheme="majorEastAsia"/>
          <w:lang w:val="ru-RU"/>
        </w:rPr>
        <w:t xml:space="preserve"> 2012 </w:t>
      </w:r>
      <w:r w:rsidR="004B0E2E">
        <w:rPr>
          <w:rFonts w:eastAsiaTheme="majorEastAsia"/>
          <w:lang w:val="uk-UA"/>
        </w:rPr>
        <w:t>року заявник також проконсультувався з терапевтом</w:t>
      </w:r>
      <w:r w:rsidR="00D35C54" w:rsidRPr="009C5348">
        <w:rPr>
          <w:rFonts w:ascii="Times New Roman" w:hAnsi="Times New Roman"/>
          <w:szCs w:val="24"/>
          <w:lang w:val="ru-RU"/>
        </w:rPr>
        <w:t xml:space="preserve">, </w:t>
      </w:r>
      <w:r w:rsidR="004B0E2E">
        <w:rPr>
          <w:rFonts w:ascii="Times New Roman" w:hAnsi="Times New Roman"/>
          <w:szCs w:val="24"/>
          <w:lang w:val="uk-UA"/>
        </w:rPr>
        <w:t>який призначив йому лікування його захворювання</w:t>
      </w:r>
      <w:r w:rsidR="00D35C54" w:rsidRPr="009C5348">
        <w:rPr>
          <w:rFonts w:ascii="Times New Roman" w:hAnsi="Times New Roman"/>
          <w:szCs w:val="24"/>
          <w:lang w:val="ru-RU"/>
        </w:rPr>
        <w:t>.</w:t>
      </w:r>
    </w:p>
    <w:bookmarkStart w:id="6" w:name="para_19"/>
    <w:p w:rsidR="00D35C54" w:rsidRPr="003B574E" w:rsidRDefault="00B64E32" w:rsidP="003E1A46">
      <w:pPr>
        <w:pStyle w:val="JuPara"/>
        <w:rPr>
          <w:lang w:val="ru-RU" w:eastAsia="fr-FR"/>
        </w:rPr>
      </w:pPr>
      <w:r w:rsidRPr="003E1A46">
        <w:rPr>
          <w:rFonts w:ascii="Times New Roman" w:hAnsi="Times New Roman"/>
          <w:szCs w:val="24"/>
        </w:rPr>
        <w:fldChar w:fldCharType="begin"/>
      </w:r>
      <w:r w:rsidR="00D35C54" w:rsidRPr="0050461C">
        <w:rPr>
          <w:rFonts w:ascii="Times New Roman" w:hAnsi="Times New Roman"/>
          <w:szCs w:val="24"/>
          <w:lang w:val="ru-RU"/>
        </w:rPr>
        <w:instrText xml:space="preserve"> </w:instrText>
      </w:r>
      <w:r w:rsidR="00D35C54" w:rsidRPr="003E1A46">
        <w:rPr>
          <w:rFonts w:ascii="Times New Roman" w:hAnsi="Times New Roman"/>
          <w:szCs w:val="24"/>
        </w:rPr>
        <w:instrText>SEQ</w:instrText>
      </w:r>
      <w:r w:rsidR="00D35C54" w:rsidRPr="0050461C">
        <w:rPr>
          <w:rFonts w:ascii="Times New Roman" w:hAnsi="Times New Roman"/>
          <w:szCs w:val="24"/>
          <w:lang w:val="ru-RU"/>
        </w:rPr>
        <w:instrText xml:space="preserve"> </w:instrText>
      </w:r>
      <w:r w:rsidR="00D35C54" w:rsidRPr="003E1A46">
        <w:rPr>
          <w:rFonts w:ascii="Times New Roman" w:hAnsi="Times New Roman"/>
          <w:szCs w:val="24"/>
        </w:rPr>
        <w:instrText>level</w:instrText>
      </w:r>
      <w:r w:rsidR="00D35C54" w:rsidRPr="0050461C">
        <w:rPr>
          <w:rFonts w:ascii="Times New Roman" w:hAnsi="Times New Roman"/>
          <w:szCs w:val="24"/>
          <w:lang w:val="ru-RU"/>
        </w:rPr>
        <w:instrText>0 \*</w:instrText>
      </w:r>
      <w:r w:rsidR="00D35C54" w:rsidRPr="003E1A46">
        <w:rPr>
          <w:rFonts w:ascii="Times New Roman" w:hAnsi="Times New Roman"/>
          <w:szCs w:val="24"/>
        </w:rPr>
        <w:instrText>arabic</w:instrText>
      </w:r>
      <w:r w:rsidR="00D35C54" w:rsidRPr="0050461C">
        <w:rPr>
          <w:rFonts w:ascii="Times New Roman" w:hAnsi="Times New Roman"/>
          <w:szCs w:val="24"/>
          <w:lang w:val="ru-RU"/>
        </w:rPr>
        <w:instrText xml:space="preserve"> </w:instrText>
      </w:r>
      <w:r w:rsidRPr="003E1A46">
        <w:rPr>
          <w:rFonts w:ascii="Times New Roman" w:hAnsi="Times New Roman"/>
          <w:szCs w:val="24"/>
        </w:rPr>
        <w:fldChar w:fldCharType="separate"/>
      </w:r>
      <w:r w:rsidR="003E1A46" w:rsidRPr="0050461C">
        <w:rPr>
          <w:rFonts w:ascii="Times New Roman" w:hAnsi="Times New Roman"/>
          <w:noProof/>
          <w:szCs w:val="24"/>
          <w:lang w:val="ru-RU"/>
        </w:rPr>
        <w:t>20</w:t>
      </w:r>
      <w:r w:rsidRPr="003E1A46">
        <w:rPr>
          <w:rFonts w:ascii="Times New Roman" w:hAnsi="Times New Roman"/>
          <w:szCs w:val="24"/>
        </w:rPr>
        <w:fldChar w:fldCharType="end"/>
      </w:r>
      <w:bookmarkEnd w:id="6"/>
      <w:r w:rsidR="00D35C54" w:rsidRPr="0050461C">
        <w:rPr>
          <w:rFonts w:ascii="Times New Roman" w:hAnsi="Times New Roman"/>
          <w:szCs w:val="24"/>
          <w:lang w:val="ru-RU"/>
        </w:rPr>
        <w:t>.</w:t>
      </w:r>
      <w:r w:rsidR="00D35C54" w:rsidRPr="003E1A46">
        <w:rPr>
          <w:rFonts w:ascii="Times New Roman" w:hAnsi="Times New Roman"/>
          <w:szCs w:val="24"/>
        </w:rPr>
        <w:t>  </w:t>
      </w:r>
      <w:r w:rsidR="009C5348">
        <w:rPr>
          <w:rFonts w:ascii="Times New Roman" w:hAnsi="Times New Roman"/>
          <w:szCs w:val="24"/>
          <w:lang w:val="uk-UA"/>
        </w:rPr>
        <w:t>З 27 січня до</w:t>
      </w:r>
      <w:r w:rsidR="00D35C54" w:rsidRPr="009C5348">
        <w:rPr>
          <w:rFonts w:ascii="Times New Roman" w:hAnsi="Times New Roman"/>
          <w:szCs w:val="24"/>
          <w:lang w:val="ru-RU"/>
        </w:rPr>
        <w:t xml:space="preserve"> 14 </w:t>
      </w:r>
      <w:r w:rsidR="009C5348">
        <w:rPr>
          <w:rFonts w:ascii="Times New Roman" w:hAnsi="Times New Roman"/>
          <w:szCs w:val="24"/>
          <w:lang w:val="uk-UA"/>
        </w:rPr>
        <w:t>лютого</w:t>
      </w:r>
      <w:r w:rsidR="00D35C54" w:rsidRPr="009C5348">
        <w:rPr>
          <w:rFonts w:ascii="Times New Roman" w:hAnsi="Times New Roman"/>
          <w:szCs w:val="24"/>
          <w:lang w:val="ru-RU"/>
        </w:rPr>
        <w:t xml:space="preserve"> 2012 </w:t>
      </w:r>
      <w:r w:rsidR="009C5348">
        <w:rPr>
          <w:rFonts w:ascii="Times New Roman" w:hAnsi="Times New Roman"/>
          <w:szCs w:val="24"/>
          <w:lang w:val="uk-UA"/>
        </w:rPr>
        <w:t>року заявник пройшов стаціонарне лікування</w:t>
      </w:r>
      <w:r w:rsidR="00D35C54" w:rsidRPr="009C5348">
        <w:rPr>
          <w:rFonts w:ascii="Times New Roman" w:hAnsi="Times New Roman"/>
          <w:szCs w:val="24"/>
          <w:lang w:val="ru-RU"/>
        </w:rPr>
        <w:t xml:space="preserve"> </w:t>
      </w:r>
      <w:r w:rsidR="009C5348">
        <w:rPr>
          <w:rFonts w:ascii="Times New Roman" w:hAnsi="Times New Roman"/>
          <w:szCs w:val="24"/>
          <w:lang w:val="uk-UA"/>
        </w:rPr>
        <w:t>у тюремній лікарні</w:t>
      </w:r>
      <w:r w:rsidR="00D35C54" w:rsidRPr="009C5348">
        <w:rPr>
          <w:rFonts w:ascii="Times New Roman" w:hAnsi="Times New Roman"/>
          <w:szCs w:val="24"/>
          <w:lang w:val="ru-RU"/>
        </w:rPr>
        <w:t xml:space="preserve">. </w:t>
      </w:r>
      <w:r w:rsidR="009C5348">
        <w:rPr>
          <w:rFonts w:ascii="Times New Roman" w:hAnsi="Times New Roman"/>
          <w:szCs w:val="24"/>
          <w:lang w:val="uk-UA"/>
        </w:rPr>
        <w:t>Після виписки з цієї установи йому було рекомендовано подальше амбулаторне лікування у</w:t>
      </w:r>
      <w:proofErr w:type="gramStart"/>
      <w:r w:rsidR="009C5348">
        <w:rPr>
          <w:rFonts w:ascii="Times New Roman" w:hAnsi="Times New Roman"/>
          <w:szCs w:val="24"/>
          <w:lang w:val="uk-UA"/>
        </w:rPr>
        <w:t xml:space="preserve"> С</w:t>
      </w:r>
      <w:proofErr w:type="gramEnd"/>
      <w:r w:rsidR="009C5348">
        <w:rPr>
          <w:rFonts w:ascii="Times New Roman" w:hAnsi="Times New Roman"/>
          <w:szCs w:val="24"/>
          <w:lang w:val="uk-UA"/>
        </w:rPr>
        <w:t>ІЗО</w:t>
      </w:r>
      <w:r w:rsidR="00D35C54" w:rsidRPr="003B574E">
        <w:rPr>
          <w:rFonts w:ascii="Times New Roman" w:hAnsi="Times New Roman"/>
          <w:szCs w:val="24"/>
          <w:lang w:val="ru-RU"/>
        </w:rPr>
        <w:t>.</w:t>
      </w:r>
    </w:p>
    <w:p w:rsidR="00D35C54" w:rsidRPr="003E1A46" w:rsidRDefault="003B574E" w:rsidP="003E1A46">
      <w:pPr>
        <w:pStyle w:val="JuHHead"/>
      </w:pPr>
      <w:r>
        <w:rPr>
          <w:lang w:val="uk-UA"/>
        </w:rPr>
        <w:t>ПРАВО</w:t>
      </w:r>
    </w:p>
    <w:p w:rsidR="00D35C54" w:rsidRPr="003E1A46" w:rsidRDefault="00D35C54" w:rsidP="003E1A46">
      <w:pPr>
        <w:pStyle w:val="JuHIRoman"/>
      </w:pPr>
      <w:r w:rsidRPr="003E1A46">
        <w:rPr>
          <w:i/>
        </w:rPr>
        <w:t>LOCUS STANDI</w:t>
      </w:r>
      <w:r w:rsidRPr="003E1A46">
        <w:t xml:space="preserve"> </w:t>
      </w:r>
      <w:r w:rsidR="003B574E">
        <w:rPr>
          <w:lang w:val="uk-UA"/>
        </w:rPr>
        <w:t>МАТЕРІ ЗАЯВНИКА</w:t>
      </w:r>
    </w:p>
    <w:p w:rsidR="00D35C54" w:rsidRPr="00616555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50461C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50461C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50461C">
        <w:rPr>
          <w:lang w:val="ru-RU"/>
        </w:rPr>
        <w:instrText>0 \*</w:instrText>
      </w:r>
      <w:r w:rsidR="00D35C54" w:rsidRPr="003E1A46">
        <w:instrText>arabic</w:instrText>
      </w:r>
      <w:r w:rsidR="00D35C54" w:rsidRPr="0050461C">
        <w:rPr>
          <w:lang w:val="ru-RU"/>
        </w:rPr>
        <w:instrText xml:space="preserve"> </w:instrText>
      </w:r>
      <w:r w:rsidRPr="003E1A46">
        <w:fldChar w:fldCharType="separate"/>
      </w:r>
      <w:r w:rsidR="003E1A46" w:rsidRPr="0050461C">
        <w:rPr>
          <w:noProof/>
          <w:lang w:val="ru-RU"/>
        </w:rPr>
        <w:t>21</w:t>
      </w:r>
      <w:r w:rsidRPr="003E1A46">
        <w:fldChar w:fldCharType="end"/>
      </w:r>
      <w:r w:rsidR="00D35C54" w:rsidRPr="0050461C">
        <w:rPr>
          <w:lang w:val="ru-RU"/>
        </w:rPr>
        <w:t>.</w:t>
      </w:r>
      <w:r w:rsidR="00D35C54" w:rsidRPr="003E1A46">
        <w:t>  </w:t>
      </w:r>
      <w:r w:rsidR="003B574E">
        <w:rPr>
          <w:lang w:val="uk-UA"/>
        </w:rPr>
        <w:t>Суд зазначає з самого початку, що заявник помер, коли справа очікувала розгляду у Суді</w:t>
      </w:r>
      <w:r w:rsidR="00D35C54" w:rsidRPr="003B574E">
        <w:rPr>
          <w:lang w:val="ru-RU"/>
        </w:rPr>
        <w:t xml:space="preserve">. </w:t>
      </w:r>
      <w:r w:rsidR="003B574E">
        <w:rPr>
          <w:lang w:val="uk-UA"/>
        </w:rPr>
        <w:t xml:space="preserve">Його мати, пані Майя Миколаївна </w:t>
      </w:r>
      <w:proofErr w:type="spellStart"/>
      <w:r w:rsidR="003B574E">
        <w:rPr>
          <w:lang w:val="uk-UA"/>
        </w:rPr>
        <w:t>Клементьєва</w:t>
      </w:r>
      <w:proofErr w:type="spellEnd"/>
      <w:r w:rsidR="00D35C54" w:rsidRPr="003B574E">
        <w:rPr>
          <w:lang w:val="ru-RU"/>
        </w:rPr>
        <w:t xml:space="preserve">, </w:t>
      </w:r>
      <w:r w:rsidR="003B574E">
        <w:rPr>
          <w:lang w:val="uk-UA"/>
        </w:rPr>
        <w:t xml:space="preserve">проінформувала </w:t>
      </w:r>
      <w:proofErr w:type="gramStart"/>
      <w:r w:rsidR="003B574E">
        <w:rPr>
          <w:lang w:val="uk-UA"/>
        </w:rPr>
        <w:t>Суд</w:t>
      </w:r>
      <w:proofErr w:type="gramEnd"/>
      <w:r w:rsidR="003B574E">
        <w:rPr>
          <w:lang w:val="uk-UA"/>
        </w:rPr>
        <w:t xml:space="preserve"> про те, що бажала приймати участь у заяві замість сина</w:t>
      </w:r>
      <w:r w:rsidR="00D35C54" w:rsidRPr="003B574E">
        <w:rPr>
          <w:lang w:val="ru-RU"/>
        </w:rPr>
        <w:t xml:space="preserve">. </w:t>
      </w:r>
      <w:r w:rsidR="003B574E">
        <w:rPr>
          <w:lang w:val="uk-UA"/>
        </w:rPr>
        <w:t>У багатьох справах, у яких заявник помирав у ході проваджень, Суд брав до уваги твердження спадкоємців</w:t>
      </w:r>
      <w:r w:rsidR="00D35C54" w:rsidRPr="003B574E">
        <w:rPr>
          <w:lang w:val="ru-RU"/>
        </w:rPr>
        <w:t xml:space="preserve"> </w:t>
      </w:r>
      <w:r w:rsidR="003B574E">
        <w:rPr>
          <w:lang w:val="uk-UA"/>
        </w:rPr>
        <w:t>або близьких родичів заявника, які висловлювали бажання</w:t>
      </w:r>
      <w:r w:rsidR="00D35C54" w:rsidRPr="003B574E">
        <w:rPr>
          <w:lang w:val="ru-RU"/>
        </w:rPr>
        <w:t xml:space="preserve"> </w:t>
      </w:r>
      <w:r w:rsidR="003B574E">
        <w:rPr>
          <w:lang w:val="uk-UA"/>
        </w:rPr>
        <w:t>продовжувати участь у провадженнях</w:t>
      </w:r>
      <w:r w:rsidR="00D35C54" w:rsidRPr="003B574E">
        <w:rPr>
          <w:lang w:val="ru-RU"/>
        </w:rPr>
        <w:t xml:space="preserve"> (</w:t>
      </w:r>
      <w:r w:rsidR="003B574E">
        <w:rPr>
          <w:lang w:val="uk-UA"/>
        </w:rPr>
        <w:t>див., наприклад</w:t>
      </w:r>
      <w:r w:rsidR="00D35C54" w:rsidRPr="003B574E">
        <w:rPr>
          <w:lang w:val="ru-RU"/>
        </w:rPr>
        <w:t xml:space="preserve">, </w:t>
      </w:r>
      <w:proofErr w:type="spellStart"/>
      <w:r w:rsidR="00D35C54" w:rsidRPr="003E1A46">
        <w:rPr>
          <w:i/>
        </w:rPr>
        <w:t>Dimitar</w:t>
      </w:r>
      <w:proofErr w:type="spellEnd"/>
      <w:r w:rsidR="00D35C54" w:rsidRPr="003B574E">
        <w:rPr>
          <w:i/>
          <w:lang w:val="ru-RU"/>
        </w:rPr>
        <w:t xml:space="preserve"> </w:t>
      </w:r>
      <w:proofErr w:type="spellStart"/>
      <w:r w:rsidR="00D35C54" w:rsidRPr="003E1A46">
        <w:rPr>
          <w:i/>
        </w:rPr>
        <w:t>Krastev</w:t>
      </w:r>
      <w:proofErr w:type="spellEnd"/>
      <w:r w:rsidR="00D35C54" w:rsidRPr="003B574E">
        <w:rPr>
          <w:i/>
          <w:lang w:val="ru-RU"/>
        </w:rPr>
        <w:t xml:space="preserve"> </w:t>
      </w:r>
      <w:r w:rsidR="00D35C54" w:rsidRPr="003E1A46">
        <w:rPr>
          <w:i/>
        </w:rPr>
        <w:t>v</w:t>
      </w:r>
      <w:r w:rsidR="00D35C54" w:rsidRPr="003B574E">
        <w:rPr>
          <w:i/>
          <w:lang w:val="ru-RU"/>
        </w:rPr>
        <w:t>.</w:t>
      </w:r>
      <w:r w:rsidR="00AA60D0" w:rsidRPr="003E1A46">
        <w:rPr>
          <w:i/>
        </w:rPr>
        <w:t> </w:t>
      </w:r>
      <w:proofErr w:type="gramStart"/>
      <w:r w:rsidR="00D35C54" w:rsidRPr="003E1A46">
        <w:rPr>
          <w:i/>
        </w:rPr>
        <w:t>Bulgaria</w:t>
      </w:r>
      <w:r w:rsidR="00D35C54" w:rsidRPr="003B574E">
        <w:rPr>
          <w:lang w:val="ru-RU"/>
        </w:rPr>
        <w:t xml:space="preserve">, </w:t>
      </w:r>
      <w:r w:rsidR="00616555">
        <w:rPr>
          <w:lang w:val="uk-UA"/>
        </w:rPr>
        <w:t>№</w:t>
      </w:r>
      <w:r w:rsidR="00D35C54" w:rsidRPr="003E1A46">
        <w:t> </w:t>
      </w:r>
      <w:r w:rsidR="00D35C54" w:rsidRPr="003B574E">
        <w:rPr>
          <w:lang w:val="ru-RU"/>
        </w:rPr>
        <w:t xml:space="preserve">26524/04, § 42, 12 </w:t>
      </w:r>
      <w:r w:rsidR="00616555">
        <w:rPr>
          <w:lang w:val="uk-UA"/>
        </w:rPr>
        <w:t>лютого</w:t>
      </w:r>
      <w:r w:rsidR="00D35C54" w:rsidRPr="003B574E">
        <w:rPr>
          <w:lang w:val="ru-RU"/>
        </w:rPr>
        <w:t xml:space="preserve"> 2013, </w:t>
      </w:r>
      <w:r w:rsidR="00616555">
        <w:rPr>
          <w:lang w:val="uk-UA"/>
        </w:rPr>
        <w:t>з подальшими посиланнями</w:t>
      </w:r>
      <w:r w:rsidR="00D35C54" w:rsidRPr="003B574E">
        <w:rPr>
          <w:lang w:val="ru-RU"/>
        </w:rPr>
        <w:t>).</w:t>
      </w:r>
      <w:proofErr w:type="gramEnd"/>
      <w:r w:rsidR="00D35C54" w:rsidRPr="003B574E">
        <w:rPr>
          <w:lang w:val="ru-RU"/>
        </w:rPr>
        <w:t xml:space="preserve"> </w:t>
      </w:r>
      <w:r w:rsidR="00616555">
        <w:rPr>
          <w:lang w:val="uk-UA"/>
        </w:rPr>
        <w:t>Він не вбачає підстави для досягнення іншого висновку в даній справі</w:t>
      </w:r>
      <w:r w:rsidR="00D35C54" w:rsidRPr="00616555">
        <w:rPr>
          <w:lang w:val="ru-RU"/>
        </w:rPr>
        <w:t xml:space="preserve"> </w:t>
      </w:r>
      <w:r w:rsidR="00616555">
        <w:rPr>
          <w:lang w:val="uk-UA"/>
        </w:rPr>
        <w:t xml:space="preserve">й тому визнає, що пані Майя Миколаївна </w:t>
      </w:r>
      <w:proofErr w:type="spellStart"/>
      <w:r w:rsidR="00616555">
        <w:rPr>
          <w:lang w:val="uk-UA"/>
        </w:rPr>
        <w:t>Клементьєва</w:t>
      </w:r>
      <w:proofErr w:type="spellEnd"/>
      <w:r w:rsidR="00D35C54" w:rsidRPr="00616555">
        <w:rPr>
          <w:lang w:val="ru-RU"/>
        </w:rPr>
        <w:t xml:space="preserve"> </w:t>
      </w:r>
      <w:r w:rsidR="00616555">
        <w:rPr>
          <w:lang w:val="uk-UA"/>
        </w:rPr>
        <w:t>може продовжувати участь у заяві, яку розпочав її син</w:t>
      </w:r>
      <w:r w:rsidR="00D35C54" w:rsidRPr="00616555">
        <w:rPr>
          <w:lang w:val="ru-RU"/>
        </w:rPr>
        <w:t>.</w:t>
      </w:r>
    </w:p>
    <w:p w:rsidR="00D35C54" w:rsidRPr="003E1A46" w:rsidRDefault="000265A7" w:rsidP="003E1A46">
      <w:pPr>
        <w:pStyle w:val="JuHIRoman"/>
      </w:pPr>
      <w:r>
        <w:rPr>
          <w:lang w:val="uk-UA"/>
        </w:rPr>
        <w:t>СТВЕРДЖУВАНЕ ПОРУШЕННЯ СТАТТІ 5 КОНВЕНЦІЇ</w:t>
      </w:r>
    </w:p>
    <w:p w:rsidR="00D35C54" w:rsidRPr="008C381F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50461C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50461C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50461C">
        <w:rPr>
          <w:lang w:val="ru-RU"/>
        </w:rPr>
        <w:instrText>0 \*</w:instrText>
      </w:r>
      <w:r w:rsidR="00D35C54" w:rsidRPr="003E1A46">
        <w:instrText>arabic</w:instrText>
      </w:r>
      <w:r w:rsidR="00D35C54" w:rsidRPr="0050461C">
        <w:rPr>
          <w:lang w:val="ru-RU"/>
        </w:rPr>
        <w:instrText xml:space="preserve"> </w:instrText>
      </w:r>
      <w:r w:rsidRPr="003E1A46">
        <w:fldChar w:fldCharType="separate"/>
      </w:r>
      <w:r w:rsidR="003E1A46" w:rsidRPr="0050461C">
        <w:rPr>
          <w:noProof/>
          <w:lang w:val="ru-RU"/>
        </w:rPr>
        <w:t>22</w:t>
      </w:r>
      <w:r w:rsidRPr="003E1A46">
        <w:fldChar w:fldCharType="end"/>
      </w:r>
      <w:r w:rsidR="00D35C54" w:rsidRPr="0050461C">
        <w:rPr>
          <w:lang w:val="ru-RU"/>
        </w:rPr>
        <w:t>.</w:t>
      </w:r>
      <w:r w:rsidR="00D35C54" w:rsidRPr="003E1A46">
        <w:t>  </w:t>
      </w:r>
      <w:r w:rsidR="000265A7">
        <w:rPr>
          <w:lang w:val="uk-UA"/>
        </w:rPr>
        <w:t>Заявник скаржився на те, що його ув’язнення з</w:t>
      </w:r>
      <w:r w:rsidR="00D35C54" w:rsidRPr="000265A7">
        <w:rPr>
          <w:lang w:val="ru-RU"/>
        </w:rPr>
        <w:t xml:space="preserve"> 26</w:t>
      </w:r>
      <w:r w:rsidR="00D35C54" w:rsidRPr="003E1A46">
        <w:t> </w:t>
      </w:r>
      <w:r w:rsidR="000265A7">
        <w:rPr>
          <w:lang w:val="uk-UA"/>
        </w:rPr>
        <w:t>червня до</w:t>
      </w:r>
      <w:r w:rsidR="00D35C54" w:rsidRPr="000265A7">
        <w:rPr>
          <w:lang w:val="ru-RU"/>
        </w:rPr>
        <w:t xml:space="preserve"> 20</w:t>
      </w:r>
      <w:r w:rsidR="00D35C54" w:rsidRPr="003E1A46">
        <w:t> </w:t>
      </w:r>
      <w:r w:rsidR="000265A7">
        <w:rPr>
          <w:lang w:val="uk-UA"/>
        </w:rPr>
        <w:t>липня</w:t>
      </w:r>
      <w:r w:rsidR="00D35C54" w:rsidRPr="000265A7">
        <w:rPr>
          <w:lang w:val="ru-RU"/>
        </w:rPr>
        <w:t xml:space="preserve"> 2011 </w:t>
      </w:r>
      <w:r w:rsidR="000265A7">
        <w:rPr>
          <w:lang w:val="uk-UA"/>
        </w:rPr>
        <w:t>року не було належним чином авторизовано</w:t>
      </w:r>
      <w:r w:rsidR="00D35C54" w:rsidRPr="000265A7">
        <w:rPr>
          <w:lang w:val="ru-RU"/>
        </w:rPr>
        <w:t xml:space="preserve"> </w:t>
      </w:r>
      <w:r w:rsidR="000265A7">
        <w:rPr>
          <w:lang w:val="uk-UA"/>
        </w:rPr>
        <w:t xml:space="preserve">і що </w:t>
      </w:r>
      <w:proofErr w:type="gramStart"/>
      <w:r w:rsidR="000265A7">
        <w:rPr>
          <w:lang w:val="uk-UA"/>
        </w:rPr>
        <w:lastRenderedPageBreak/>
        <w:t>р</w:t>
      </w:r>
      <w:proofErr w:type="gramEnd"/>
      <w:r w:rsidR="000265A7">
        <w:rPr>
          <w:lang w:val="uk-UA"/>
        </w:rPr>
        <w:t>ішення про ухвалення його тривалого ув’язнення</w:t>
      </w:r>
      <w:r w:rsidR="00D35C54" w:rsidRPr="000265A7">
        <w:rPr>
          <w:lang w:val="ru-RU"/>
        </w:rPr>
        <w:t xml:space="preserve"> </w:t>
      </w:r>
      <w:r w:rsidR="000265A7">
        <w:rPr>
          <w:lang w:val="uk-UA"/>
        </w:rPr>
        <w:t>були недостатньо обґрунтованими</w:t>
      </w:r>
      <w:r w:rsidR="00D35C54" w:rsidRPr="000265A7">
        <w:rPr>
          <w:lang w:val="ru-RU"/>
        </w:rPr>
        <w:t xml:space="preserve">. </w:t>
      </w:r>
      <w:r w:rsidR="008C381F">
        <w:rPr>
          <w:lang w:val="uk-UA"/>
        </w:rPr>
        <w:t>Він спирався на статтю</w:t>
      </w:r>
      <w:r w:rsidR="00333EE2" w:rsidRPr="003E1A46">
        <w:t> </w:t>
      </w:r>
      <w:r w:rsidR="00D35C54" w:rsidRPr="008C381F">
        <w:rPr>
          <w:lang w:val="ru-RU"/>
        </w:rPr>
        <w:t>5</w:t>
      </w:r>
      <w:r w:rsidR="00D35C54" w:rsidRPr="003E1A46">
        <w:t> </w:t>
      </w:r>
      <w:r w:rsidR="00D35C54" w:rsidRPr="008C381F">
        <w:rPr>
          <w:lang w:val="ru-RU"/>
        </w:rPr>
        <w:t xml:space="preserve">§§ 1 </w:t>
      </w:r>
      <w:r w:rsidR="008C381F">
        <w:rPr>
          <w:lang w:val="uk-UA"/>
        </w:rPr>
        <w:t>та</w:t>
      </w:r>
      <w:r w:rsidR="00D35C54" w:rsidRPr="008C381F">
        <w:rPr>
          <w:lang w:val="ru-RU"/>
        </w:rPr>
        <w:t xml:space="preserve"> 3 </w:t>
      </w:r>
      <w:r w:rsidR="008C381F">
        <w:rPr>
          <w:lang w:val="uk-UA"/>
        </w:rPr>
        <w:t>Конвенції</w:t>
      </w:r>
      <w:r w:rsidR="00D35C54" w:rsidRPr="008C381F">
        <w:rPr>
          <w:lang w:val="ru-RU"/>
        </w:rPr>
        <w:t xml:space="preserve">, </w:t>
      </w:r>
      <w:r w:rsidR="008C381F">
        <w:rPr>
          <w:lang w:val="uk-UA"/>
        </w:rPr>
        <w:t>яка передбачає</w:t>
      </w:r>
      <w:r w:rsidR="00D35C54" w:rsidRPr="008C381F">
        <w:rPr>
          <w:lang w:val="ru-RU"/>
        </w:rPr>
        <w:t>:</w:t>
      </w:r>
    </w:p>
    <w:p w:rsidR="00D35C54" w:rsidRPr="005176A2" w:rsidRDefault="00D35C54" w:rsidP="003E1A46">
      <w:pPr>
        <w:pStyle w:val="JuQuot"/>
        <w:rPr>
          <w:lang w:val="uk-UA"/>
        </w:rPr>
      </w:pPr>
      <w:r w:rsidRPr="0050461C">
        <w:rPr>
          <w:lang w:val="ru-RU"/>
        </w:rPr>
        <w:t>“1.</w:t>
      </w:r>
      <w:r w:rsidRPr="003E1A46">
        <w:t>  </w:t>
      </w:r>
      <w:r w:rsidR="00B35C82" w:rsidRPr="005176A2">
        <w:rPr>
          <w:lang w:val="uk-UA"/>
        </w:rPr>
        <w:t>Кожен має право на свободу та особисту недоторканність. Нікого не може бути позбавлено свободи, крім таких випадків і відповідно до процедури, встановленої законом</w:t>
      </w:r>
      <w:r w:rsidRPr="005176A2">
        <w:rPr>
          <w:lang w:val="uk-UA"/>
        </w:rPr>
        <w:t>:</w:t>
      </w:r>
    </w:p>
    <w:p w:rsidR="00D35C54" w:rsidRPr="005176A2" w:rsidRDefault="00D35C54" w:rsidP="003E1A46">
      <w:pPr>
        <w:pStyle w:val="JuQuot"/>
        <w:rPr>
          <w:lang w:val="uk-UA"/>
        </w:rPr>
      </w:pPr>
      <w:r w:rsidRPr="005176A2">
        <w:rPr>
          <w:lang w:val="uk-UA"/>
        </w:rPr>
        <w:t>...</w:t>
      </w:r>
    </w:p>
    <w:p w:rsidR="00D35C54" w:rsidRPr="005176A2" w:rsidRDefault="00D35C54" w:rsidP="003E1A46">
      <w:pPr>
        <w:pStyle w:val="JuQuot"/>
        <w:rPr>
          <w:lang w:val="uk-UA"/>
        </w:rPr>
      </w:pPr>
      <w:r w:rsidRPr="005176A2">
        <w:rPr>
          <w:lang w:val="uk-UA"/>
        </w:rPr>
        <w:t>(c)  </w:t>
      </w:r>
      <w:r w:rsidR="005176A2" w:rsidRPr="005176A2">
        <w:rPr>
          <w:lang w:val="uk-UA"/>
        </w:rPr>
        <w:t xml:space="preserve">законний арешт або затримання особи, здійснене з метою </w:t>
      </w:r>
      <w:proofErr w:type="spellStart"/>
      <w:r w:rsidR="005176A2" w:rsidRPr="005176A2">
        <w:rPr>
          <w:lang w:val="uk-UA"/>
        </w:rPr>
        <w:t>допровадження</w:t>
      </w:r>
      <w:proofErr w:type="spellEnd"/>
      <w:r w:rsidR="005176A2" w:rsidRPr="005176A2">
        <w:rPr>
          <w:lang w:val="uk-UA"/>
        </w:rPr>
        <w:t xml:space="preserve"> її до компетентного судового органу за наявності обґрунтованої підозри у вчиненні нею правопорушення або якщо обґрунтовано вважається необхідним запобігти вчиненню нею правопорушення чи її втечі після його вчинення</w:t>
      </w:r>
      <w:r w:rsidRPr="005176A2">
        <w:rPr>
          <w:lang w:val="uk-UA"/>
        </w:rPr>
        <w:t>;</w:t>
      </w:r>
    </w:p>
    <w:p w:rsidR="00D35C54" w:rsidRPr="005176A2" w:rsidRDefault="00D35C54" w:rsidP="003E1A46">
      <w:pPr>
        <w:pStyle w:val="JuQuot"/>
        <w:rPr>
          <w:lang w:val="uk-UA"/>
        </w:rPr>
      </w:pPr>
      <w:r w:rsidRPr="005176A2">
        <w:rPr>
          <w:lang w:val="uk-UA"/>
        </w:rPr>
        <w:t>...</w:t>
      </w:r>
    </w:p>
    <w:p w:rsidR="00D35C54" w:rsidRPr="005176A2" w:rsidRDefault="00D35C54" w:rsidP="003E1A46">
      <w:pPr>
        <w:pStyle w:val="JuQuot"/>
        <w:rPr>
          <w:lang w:val="ru-RU"/>
        </w:rPr>
      </w:pPr>
      <w:r w:rsidRPr="005176A2">
        <w:rPr>
          <w:lang w:val="uk-UA"/>
        </w:rPr>
        <w:t>3.  </w:t>
      </w:r>
      <w:r w:rsidR="005176A2" w:rsidRPr="005176A2">
        <w:rPr>
          <w:lang w:val="uk-UA"/>
        </w:rPr>
        <w:t>Кожен, кого заарештовано або затримано згідно з положеннями підпункту "c" пункту 1 цієї статті, має негайно постати перед суддею чи іншою посадовою особою, якій закон надає право здійснювати судову владу, і йому має бути забезпечено розгляд справи судом упродовж розумного строку або звільнення під час провадження. Таке звільнення може бути обумовлене гарантіями з'явитися на судове засідання</w:t>
      </w:r>
      <w:r w:rsidRPr="005176A2">
        <w:rPr>
          <w:lang w:val="ru-RU"/>
        </w:rPr>
        <w:t>.</w:t>
      </w:r>
    </w:p>
    <w:p w:rsidR="00D35C54" w:rsidRPr="003E1A46" w:rsidRDefault="00D35C54" w:rsidP="003E1A46">
      <w:pPr>
        <w:pStyle w:val="JuQuot"/>
      </w:pPr>
      <w:r w:rsidRPr="003E1A46">
        <w:t>...”</w:t>
      </w:r>
    </w:p>
    <w:p w:rsidR="00D35C54" w:rsidRPr="003E1A46" w:rsidRDefault="000117FD" w:rsidP="003E1A46">
      <w:pPr>
        <w:pStyle w:val="JuHA"/>
      </w:pPr>
      <w:r>
        <w:rPr>
          <w:lang w:val="uk-UA"/>
        </w:rPr>
        <w:t>Щодо прийнятності</w:t>
      </w:r>
    </w:p>
    <w:p w:rsidR="00D35C54" w:rsidRPr="000117FD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50461C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50461C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50461C">
        <w:rPr>
          <w:lang w:val="ru-RU"/>
        </w:rPr>
        <w:instrText>0 \*</w:instrText>
      </w:r>
      <w:r w:rsidR="00D35C54" w:rsidRPr="003E1A46">
        <w:instrText>arabic</w:instrText>
      </w:r>
      <w:r w:rsidR="00D35C54" w:rsidRPr="0050461C">
        <w:rPr>
          <w:lang w:val="ru-RU"/>
        </w:rPr>
        <w:instrText xml:space="preserve"> </w:instrText>
      </w:r>
      <w:r w:rsidRPr="003E1A46">
        <w:fldChar w:fldCharType="separate"/>
      </w:r>
      <w:r w:rsidR="003E1A46" w:rsidRPr="0050461C">
        <w:rPr>
          <w:noProof/>
          <w:lang w:val="ru-RU"/>
        </w:rPr>
        <w:t>23</w:t>
      </w:r>
      <w:r w:rsidRPr="003E1A46">
        <w:fldChar w:fldCharType="end"/>
      </w:r>
      <w:r w:rsidR="00D35C54" w:rsidRPr="0050461C">
        <w:rPr>
          <w:lang w:val="ru-RU"/>
        </w:rPr>
        <w:t>.</w:t>
      </w:r>
      <w:r w:rsidR="00D35C54" w:rsidRPr="003E1A46">
        <w:t>  </w:t>
      </w:r>
      <w:r w:rsidR="000117FD">
        <w:rPr>
          <w:lang w:val="uk-UA"/>
        </w:rPr>
        <w:t>Суд зазнача</w:t>
      </w:r>
      <w:proofErr w:type="gramStart"/>
      <w:r w:rsidR="000117FD">
        <w:rPr>
          <w:lang w:val="uk-UA"/>
        </w:rPr>
        <w:t>є,</w:t>
      </w:r>
      <w:proofErr w:type="gramEnd"/>
      <w:r w:rsidR="000117FD">
        <w:rPr>
          <w:lang w:val="uk-UA"/>
        </w:rPr>
        <w:t xml:space="preserve"> що ці скарги не є явно необґрунтованими у розумінні статті</w:t>
      </w:r>
      <w:r w:rsidR="009370E9" w:rsidRPr="000117FD">
        <w:rPr>
          <w:lang w:val="ru-RU"/>
        </w:rPr>
        <w:t xml:space="preserve"> </w:t>
      </w:r>
      <w:r w:rsidR="00D35C54" w:rsidRPr="000117FD">
        <w:rPr>
          <w:lang w:val="ru-RU"/>
        </w:rPr>
        <w:t>35</w:t>
      </w:r>
      <w:r w:rsidR="009370E9" w:rsidRPr="000117FD">
        <w:rPr>
          <w:lang w:val="ru-RU"/>
        </w:rPr>
        <w:t xml:space="preserve"> </w:t>
      </w:r>
      <w:r w:rsidR="00D35C54" w:rsidRPr="000117FD">
        <w:rPr>
          <w:lang w:val="ru-RU"/>
        </w:rPr>
        <w:t>§</w:t>
      </w:r>
      <w:r w:rsidR="009370E9" w:rsidRPr="000117FD">
        <w:rPr>
          <w:lang w:val="ru-RU"/>
        </w:rPr>
        <w:t xml:space="preserve"> </w:t>
      </w:r>
      <w:r w:rsidR="00D35C54" w:rsidRPr="000117FD">
        <w:rPr>
          <w:lang w:val="ru-RU"/>
        </w:rPr>
        <w:t>3</w:t>
      </w:r>
      <w:r w:rsidR="009370E9" w:rsidRPr="000117FD">
        <w:rPr>
          <w:lang w:val="ru-RU"/>
        </w:rPr>
        <w:t xml:space="preserve"> </w:t>
      </w:r>
      <w:r w:rsidR="00D35C54" w:rsidRPr="000117FD">
        <w:rPr>
          <w:lang w:val="ru-RU"/>
        </w:rPr>
        <w:t>(</w:t>
      </w:r>
      <w:r w:rsidR="00D35C54" w:rsidRPr="003E1A46">
        <w:t>a</w:t>
      </w:r>
      <w:r w:rsidR="00D35C54" w:rsidRPr="000117FD">
        <w:rPr>
          <w:lang w:val="ru-RU"/>
        </w:rPr>
        <w:t xml:space="preserve">) </w:t>
      </w:r>
      <w:r w:rsidR="000117FD">
        <w:rPr>
          <w:lang w:val="uk-UA"/>
        </w:rPr>
        <w:t>Конвенції</w:t>
      </w:r>
      <w:r w:rsidR="00D35C54" w:rsidRPr="000117FD">
        <w:rPr>
          <w:lang w:val="ru-RU"/>
        </w:rPr>
        <w:t xml:space="preserve">. </w:t>
      </w:r>
      <w:r w:rsidR="000117FD">
        <w:rPr>
          <w:lang w:val="uk-UA"/>
        </w:rPr>
        <w:t>Він також зазначає, що вони не є неприйнятними за будь-яких інших підстав</w:t>
      </w:r>
      <w:r w:rsidR="00D35C54" w:rsidRPr="000117FD">
        <w:rPr>
          <w:lang w:val="ru-RU"/>
        </w:rPr>
        <w:t xml:space="preserve">. </w:t>
      </w:r>
      <w:r w:rsidR="000117FD">
        <w:rPr>
          <w:lang w:val="uk-UA"/>
        </w:rPr>
        <w:t>Тому вони повинні бути оголошені прийнятними</w:t>
      </w:r>
      <w:r w:rsidR="00D35C54" w:rsidRPr="000117FD">
        <w:rPr>
          <w:lang w:val="ru-RU"/>
        </w:rPr>
        <w:t>.</w:t>
      </w:r>
    </w:p>
    <w:p w:rsidR="00D35C54" w:rsidRPr="003E1A46" w:rsidRDefault="000117FD" w:rsidP="003E1A46">
      <w:pPr>
        <w:pStyle w:val="JuHA"/>
      </w:pPr>
      <w:r>
        <w:rPr>
          <w:lang w:val="uk-UA"/>
        </w:rPr>
        <w:t>Щодо суті</w:t>
      </w:r>
    </w:p>
    <w:p w:rsidR="00D35C54" w:rsidRPr="003E1A46" w:rsidRDefault="00050F31" w:rsidP="003E1A46">
      <w:pPr>
        <w:pStyle w:val="JuH1"/>
      </w:pPr>
      <w:r>
        <w:rPr>
          <w:lang w:val="uk-UA"/>
        </w:rPr>
        <w:t>Стаття</w:t>
      </w:r>
      <w:r w:rsidR="00D35C54" w:rsidRPr="003E1A46">
        <w:t xml:space="preserve"> 5 § 1 </w:t>
      </w:r>
      <w:r>
        <w:rPr>
          <w:lang w:val="uk-UA"/>
        </w:rPr>
        <w:t>Конвенції</w:t>
      </w:r>
    </w:p>
    <w:bookmarkStart w:id="7" w:name="para_23"/>
    <w:p w:rsidR="00D35C54" w:rsidRPr="00304B03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50461C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50461C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50461C">
        <w:rPr>
          <w:lang w:val="ru-RU"/>
        </w:rPr>
        <w:instrText>0 \*</w:instrText>
      </w:r>
      <w:r w:rsidR="00D35C54" w:rsidRPr="003E1A46">
        <w:instrText>arabic</w:instrText>
      </w:r>
      <w:r w:rsidR="00D35C54" w:rsidRPr="0050461C">
        <w:rPr>
          <w:lang w:val="ru-RU"/>
        </w:rPr>
        <w:instrText xml:space="preserve"> </w:instrText>
      </w:r>
      <w:r w:rsidRPr="003E1A46">
        <w:fldChar w:fldCharType="separate"/>
      </w:r>
      <w:r w:rsidR="003E1A46" w:rsidRPr="0050461C">
        <w:rPr>
          <w:noProof/>
          <w:lang w:val="ru-RU"/>
        </w:rPr>
        <w:t>24</w:t>
      </w:r>
      <w:r w:rsidRPr="003E1A46">
        <w:fldChar w:fldCharType="end"/>
      </w:r>
      <w:bookmarkEnd w:id="7"/>
      <w:r w:rsidR="00D35C54" w:rsidRPr="0050461C">
        <w:rPr>
          <w:lang w:val="ru-RU"/>
        </w:rPr>
        <w:t>.</w:t>
      </w:r>
      <w:r w:rsidR="00D35C54" w:rsidRPr="003E1A46">
        <w:t>  </w:t>
      </w:r>
      <w:r w:rsidR="00050F31">
        <w:rPr>
          <w:lang w:val="uk-UA"/>
        </w:rPr>
        <w:t>Заявник стверджував, що його ув’язнення з</w:t>
      </w:r>
      <w:r w:rsidR="00D35C54" w:rsidRPr="00304B03">
        <w:rPr>
          <w:lang w:val="ru-RU"/>
        </w:rPr>
        <w:t xml:space="preserve"> 26</w:t>
      </w:r>
      <w:r w:rsidR="009370E9" w:rsidRPr="00304B03">
        <w:rPr>
          <w:lang w:val="ru-RU"/>
        </w:rPr>
        <w:t xml:space="preserve"> </w:t>
      </w:r>
      <w:r w:rsidR="00050F31">
        <w:rPr>
          <w:lang w:val="uk-UA"/>
        </w:rPr>
        <w:t>червня до</w:t>
      </w:r>
      <w:r w:rsidR="00D35C54" w:rsidRPr="00304B03">
        <w:rPr>
          <w:lang w:val="ru-RU"/>
        </w:rPr>
        <w:t xml:space="preserve"> 20</w:t>
      </w:r>
      <w:r w:rsidR="009370E9" w:rsidRPr="00304B03">
        <w:rPr>
          <w:lang w:val="ru-RU"/>
        </w:rPr>
        <w:t xml:space="preserve"> </w:t>
      </w:r>
      <w:r w:rsidR="00050F31">
        <w:rPr>
          <w:lang w:val="uk-UA"/>
        </w:rPr>
        <w:t>липня</w:t>
      </w:r>
      <w:r w:rsidR="00D35C54" w:rsidRPr="00304B03">
        <w:rPr>
          <w:lang w:val="ru-RU"/>
        </w:rPr>
        <w:t xml:space="preserve"> 2011 </w:t>
      </w:r>
      <w:r w:rsidR="00050F31">
        <w:rPr>
          <w:lang w:val="uk-UA"/>
        </w:rPr>
        <w:t>року було довільним</w:t>
      </w:r>
      <w:r w:rsidR="00D35C54" w:rsidRPr="00304B03">
        <w:rPr>
          <w:lang w:val="ru-RU"/>
        </w:rPr>
        <w:t xml:space="preserve">, </w:t>
      </w:r>
      <w:r w:rsidR="00050F31">
        <w:rPr>
          <w:lang w:val="uk-UA"/>
        </w:rPr>
        <w:t>оскільки воно не охоплювалося судовим наказом</w:t>
      </w:r>
      <w:r w:rsidR="00D35C54" w:rsidRPr="00304B03">
        <w:rPr>
          <w:lang w:val="ru-RU"/>
        </w:rPr>
        <w:t>.</w:t>
      </w:r>
    </w:p>
    <w:p w:rsidR="00D35C54" w:rsidRPr="00D35BF3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50461C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50461C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50461C">
        <w:rPr>
          <w:lang w:val="ru-RU"/>
        </w:rPr>
        <w:instrText>0 \*</w:instrText>
      </w:r>
      <w:r w:rsidR="00D35C54" w:rsidRPr="003E1A46">
        <w:instrText>arabic</w:instrText>
      </w:r>
      <w:r w:rsidR="00D35C54" w:rsidRPr="0050461C">
        <w:rPr>
          <w:lang w:val="ru-RU"/>
        </w:rPr>
        <w:instrText xml:space="preserve"> </w:instrText>
      </w:r>
      <w:r w:rsidRPr="003E1A46">
        <w:fldChar w:fldCharType="separate"/>
      </w:r>
      <w:r w:rsidR="003E1A46" w:rsidRPr="0050461C">
        <w:rPr>
          <w:noProof/>
          <w:lang w:val="ru-RU"/>
        </w:rPr>
        <w:t>25</w:t>
      </w:r>
      <w:r w:rsidRPr="003E1A46">
        <w:fldChar w:fldCharType="end"/>
      </w:r>
      <w:r w:rsidR="00D35C54" w:rsidRPr="0050461C">
        <w:rPr>
          <w:lang w:val="ru-RU"/>
        </w:rPr>
        <w:t>.</w:t>
      </w:r>
      <w:r w:rsidR="00D35C54" w:rsidRPr="003E1A46">
        <w:t>  </w:t>
      </w:r>
      <w:r w:rsidR="00304B03">
        <w:rPr>
          <w:lang w:val="uk-UA"/>
        </w:rPr>
        <w:t>Уряд не погодився та стверджував,</w:t>
      </w:r>
      <w:r w:rsidR="00D35C54" w:rsidRPr="00D35BF3">
        <w:rPr>
          <w:lang w:val="ru-RU"/>
        </w:rPr>
        <w:t xml:space="preserve"> </w:t>
      </w:r>
      <w:r w:rsidR="00304B03">
        <w:rPr>
          <w:lang w:val="uk-UA"/>
        </w:rPr>
        <w:t>що ув’язнення заявника було законним і що не було порушення його прав</w:t>
      </w:r>
      <w:r w:rsidR="00D35C54" w:rsidRPr="00D35BF3">
        <w:rPr>
          <w:lang w:val="ru-RU"/>
        </w:rPr>
        <w:t>.</w:t>
      </w:r>
    </w:p>
    <w:p w:rsidR="00D35C54" w:rsidRPr="00DB71B5" w:rsidRDefault="00B64E32" w:rsidP="003E1A46">
      <w:pPr>
        <w:pStyle w:val="JuPara"/>
        <w:rPr>
          <w:rFonts w:asciiTheme="majorHAnsi" w:hAnsiTheme="majorHAnsi" w:cstheme="majorHAnsi"/>
          <w:lang w:val="ru-RU"/>
        </w:rPr>
      </w:pPr>
      <w:r w:rsidRPr="003E1A46">
        <w:rPr>
          <w:rFonts w:asciiTheme="majorHAnsi" w:hAnsiTheme="majorHAnsi" w:cstheme="majorHAnsi"/>
        </w:rPr>
        <w:fldChar w:fldCharType="begin"/>
      </w:r>
      <w:r w:rsidR="00D35C54" w:rsidRPr="0050461C">
        <w:rPr>
          <w:rFonts w:asciiTheme="majorHAnsi" w:hAnsiTheme="majorHAnsi" w:cstheme="majorHAnsi"/>
          <w:lang w:val="ru-RU"/>
        </w:rPr>
        <w:instrText xml:space="preserve"> </w:instrText>
      </w:r>
      <w:r w:rsidR="00D35C54" w:rsidRPr="003E1A46">
        <w:rPr>
          <w:rFonts w:asciiTheme="majorHAnsi" w:hAnsiTheme="majorHAnsi" w:cstheme="majorHAnsi"/>
        </w:rPr>
        <w:instrText>SEQ</w:instrText>
      </w:r>
      <w:r w:rsidR="00D35C54" w:rsidRPr="0050461C">
        <w:rPr>
          <w:rFonts w:asciiTheme="majorHAnsi" w:hAnsiTheme="majorHAnsi" w:cstheme="majorHAnsi"/>
          <w:lang w:val="ru-RU"/>
        </w:rPr>
        <w:instrText xml:space="preserve"> </w:instrText>
      </w:r>
      <w:r w:rsidR="00D35C54" w:rsidRPr="003E1A46">
        <w:rPr>
          <w:rFonts w:asciiTheme="majorHAnsi" w:hAnsiTheme="majorHAnsi" w:cstheme="majorHAnsi"/>
        </w:rPr>
        <w:instrText>level</w:instrText>
      </w:r>
      <w:r w:rsidR="00D35C54" w:rsidRPr="0050461C">
        <w:rPr>
          <w:rFonts w:asciiTheme="majorHAnsi" w:hAnsiTheme="majorHAnsi" w:cstheme="majorHAnsi"/>
          <w:lang w:val="ru-RU"/>
        </w:rPr>
        <w:instrText>0 \*</w:instrText>
      </w:r>
      <w:r w:rsidR="00D35C54" w:rsidRPr="003E1A46">
        <w:rPr>
          <w:rFonts w:asciiTheme="majorHAnsi" w:hAnsiTheme="majorHAnsi" w:cstheme="majorHAnsi"/>
        </w:rPr>
        <w:instrText>arabic</w:instrText>
      </w:r>
      <w:r w:rsidR="00D35C54" w:rsidRPr="0050461C">
        <w:rPr>
          <w:rFonts w:asciiTheme="majorHAnsi" w:hAnsiTheme="majorHAnsi" w:cstheme="majorHAnsi"/>
          <w:lang w:val="ru-RU"/>
        </w:rPr>
        <w:instrText xml:space="preserve"> </w:instrText>
      </w:r>
      <w:r w:rsidRPr="003E1A46">
        <w:rPr>
          <w:rFonts w:asciiTheme="majorHAnsi" w:hAnsiTheme="majorHAnsi" w:cstheme="majorHAnsi"/>
        </w:rPr>
        <w:fldChar w:fldCharType="separate"/>
      </w:r>
      <w:r w:rsidR="003E1A46" w:rsidRPr="0050461C">
        <w:rPr>
          <w:rFonts w:asciiTheme="majorHAnsi" w:hAnsiTheme="majorHAnsi" w:cstheme="majorHAnsi"/>
          <w:noProof/>
          <w:lang w:val="ru-RU"/>
        </w:rPr>
        <w:t>26</w:t>
      </w:r>
      <w:r w:rsidRPr="003E1A46">
        <w:rPr>
          <w:rFonts w:asciiTheme="majorHAnsi" w:hAnsiTheme="majorHAnsi" w:cstheme="majorHAnsi"/>
        </w:rPr>
        <w:fldChar w:fldCharType="end"/>
      </w:r>
      <w:r w:rsidR="00D35C54" w:rsidRPr="0050461C">
        <w:rPr>
          <w:rFonts w:asciiTheme="majorHAnsi" w:hAnsiTheme="majorHAnsi" w:cstheme="majorHAnsi"/>
          <w:lang w:val="ru-RU"/>
        </w:rPr>
        <w:t>.</w:t>
      </w:r>
      <w:r w:rsidR="00D35C54" w:rsidRPr="003E1A46">
        <w:rPr>
          <w:rFonts w:asciiTheme="majorHAnsi" w:hAnsiTheme="majorHAnsi" w:cstheme="majorHAnsi"/>
        </w:rPr>
        <w:t>  </w:t>
      </w:r>
      <w:r w:rsidR="00D35BF3">
        <w:rPr>
          <w:rFonts w:asciiTheme="majorHAnsi" w:hAnsiTheme="majorHAnsi" w:cstheme="majorHAnsi"/>
          <w:lang w:val="uk-UA"/>
        </w:rPr>
        <w:t>Суд зауважу</w:t>
      </w:r>
      <w:proofErr w:type="gramStart"/>
      <w:r w:rsidR="00D35BF3">
        <w:rPr>
          <w:rFonts w:asciiTheme="majorHAnsi" w:hAnsiTheme="majorHAnsi" w:cstheme="majorHAnsi"/>
          <w:lang w:val="uk-UA"/>
        </w:rPr>
        <w:t>є,</w:t>
      </w:r>
      <w:proofErr w:type="gramEnd"/>
      <w:r w:rsidR="00D35BF3">
        <w:rPr>
          <w:rFonts w:asciiTheme="majorHAnsi" w:hAnsiTheme="majorHAnsi" w:cstheme="majorHAnsi"/>
          <w:lang w:val="uk-UA"/>
        </w:rPr>
        <w:t xml:space="preserve"> що підстави, на яких заявник знаходився під вартою</w:t>
      </w:r>
      <w:r w:rsidR="00D35C54" w:rsidRPr="00334937">
        <w:rPr>
          <w:rFonts w:asciiTheme="majorHAnsi" w:hAnsiTheme="majorHAnsi" w:cstheme="majorHAnsi"/>
          <w:lang w:val="ru-RU"/>
        </w:rPr>
        <w:t xml:space="preserve"> </w:t>
      </w:r>
      <w:r w:rsidR="00D35BF3">
        <w:rPr>
          <w:rFonts w:asciiTheme="majorHAnsi" w:hAnsiTheme="majorHAnsi" w:cstheme="majorHAnsi"/>
          <w:lang w:val="uk-UA"/>
        </w:rPr>
        <w:t>упродовж періоду, вказаного у пункті</w:t>
      </w:r>
      <w:r w:rsidR="00D35C54" w:rsidRPr="00334937">
        <w:rPr>
          <w:rFonts w:asciiTheme="majorHAnsi" w:hAnsiTheme="majorHAnsi" w:cstheme="majorHAnsi"/>
          <w:lang w:val="ru-RU"/>
        </w:rPr>
        <w:t xml:space="preserve"> </w:t>
      </w:r>
      <w:r w:rsidRPr="003E1A46">
        <w:rPr>
          <w:rFonts w:asciiTheme="majorHAnsi" w:hAnsiTheme="majorHAnsi" w:cstheme="majorHAnsi"/>
        </w:rPr>
        <w:fldChar w:fldCharType="begin"/>
      </w:r>
      <w:r w:rsidR="00D35C54" w:rsidRPr="00334937">
        <w:rPr>
          <w:rFonts w:asciiTheme="majorHAnsi" w:hAnsiTheme="majorHAnsi" w:cstheme="majorHAnsi"/>
          <w:lang w:val="ru-RU"/>
        </w:rPr>
        <w:instrText xml:space="preserve"> </w:instrText>
      </w:r>
      <w:r w:rsidR="00D35C54" w:rsidRPr="003E1A46">
        <w:rPr>
          <w:rFonts w:asciiTheme="majorHAnsi" w:hAnsiTheme="majorHAnsi" w:cstheme="majorHAnsi"/>
        </w:rPr>
        <w:instrText>REF</w:instrText>
      </w:r>
      <w:r w:rsidR="00D35C54" w:rsidRPr="00334937">
        <w:rPr>
          <w:rFonts w:asciiTheme="majorHAnsi" w:hAnsiTheme="majorHAnsi" w:cstheme="majorHAnsi"/>
          <w:lang w:val="ru-RU"/>
        </w:rPr>
        <w:instrText xml:space="preserve"> </w:instrText>
      </w:r>
      <w:r w:rsidR="00D35C54" w:rsidRPr="003E1A46">
        <w:rPr>
          <w:rFonts w:asciiTheme="majorHAnsi" w:hAnsiTheme="majorHAnsi" w:cstheme="majorHAnsi"/>
        </w:rPr>
        <w:instrText>para</w:instrText>
      </w:r>
      <w:r w:rsidR="00D35C54" w:rsidRPr="00334937">
        <w:rPr>
          <w:rFonts w:asciiTheme="majorHAnsi" w:hAnsiTheme="majorHAnsi" w:cstheme="majorHAnsi"/>
          <w:lang w:val="ru-RU"/>
        </w:rPr>
        <w:instrText>_23 \</w:instrText>
      </w:r>
      <w:r w:rsidR="00D35C54" w:rsidRPr="003E1A46">
        <w:rPr>
          <w:rFonts w:asciiTheme="majorHAnsi" w:hAnsiTheme="majorHAnsi" w:cstheme="majorHAnsi"/>
        </w:rPr>
        <w:instrText>h</w:instrText>
      </w:r>
      <w:r w:rsidR="00D35C54" w:rsidRPr="00334937">
        <w:rPr>
          <w:rFonts w:asciiTheme="majorHAnsi" w:hAnsiTheme="majorHAnsi" w:cstheme="majorHAnsi"/>
          <w:lang w:val="ru-RU"/>
        </w:rPr>
        <w:instrText xml:space="preserve"> </w:instrText>
      </w:r>
      <w:r w:rsidRPr="003E1A46">
        <w:rPr>
          <w:rFonts w:asciiTheme="majorHAnsi" w:hAnsiTheme="majorHAnsi" w:cstheme="majorHAnsi"/>
        </w:rPr>
      </w:r>
      <w:r w:rsidRPr="003E1A46">
        <w:rPr>
          <w:rFonts w:asciiTheme="majorHAnsi" w:hAnsiTheme="majorHAnsi" w:cstheme="majorHAnsi"/>
        </w:rPr>
        <w:fldChar w:fldCharType="separate"/>
      </w:r>
      <w:r w:rsidR="003E1A46" w:rsidRPr="00334937">
        <w:rPr>
          <w:noProof/>
          <w:lang w:val="ru-RU"/>
        </w:rPr>
        <w:t>24</w:t>
      </w:r>
      <w:r w:rsidRPr="003E1A46">
        <w:rPr>
          <w:rFonts w:asciiTheme="majorHAnsi" w:hAnsiTheme="majorHAnsi" w:cstheme="majorHAnsi"/>
        </w:rPr>
        <w:fldChar w:fldCharType="end"/>
      </w:r>
      <w:r w:rsidR="00D35C54" w:rsidRPr="00334937">
        <w:rPr>
          <w:rFonts w:asciiTheme="majorHAnsi" w:hAnsiTheme="majorHAnsi" w:cstheme="majorHAnsi"/>
          <w:lang w:val="ru-RU"/>
        </w:rPr>
        <w:t xml:space="preserve"> </w:t>
      </w:r>
      <w:r w:rsidR="00E73F12">
        <w:rPr>
          <w:rFonts w:asciiTheme="majorHAnsi" w:hAnsiTheme="majorHAnsi" w:cstheme="majorHAnsi"/>
          <w:lang w:val="uk-UA"/>
        </w:rPr>
        <w:t>вище, полягали в тому, що обвинувальний лист був відправлений до відповідного суду першої інстанції</w:t>
      </w:r>
      <w:r w:rsidR="00D35C54" w:rsidRPr="00334937">
        <w:rPr>
          <w:lang w:val="ru-RU"/>
        </w:rPr>
        <w:t xml:space="preserve">. </w:t>
      </w:r>
      <w:r w:rsidR="00334937">
        <w:rPr>
          <w:lang w:val="uk-UA"/>
        </w:rPr>
        <w:t>Він також зауважує, що національні суди</w:t>
      </w:r>
      <w:r w:rsidR="00D35C54" w:rsidRPr="003C3143">
        <w:rPr>
          <w:lang w:val="ru-RU"/>
        </w:rPr>
        <w:t xml:space="preserve"> </w:t>
      </w:r>
      <w:r w:rsidR="00334937">
        <w:rPr>
          <w:lang w:val="uk-UA"/>
        </w:rPr>
        <w:t>не повернулися до питання ув’язнення заявника до</w:t>
      </w:r>
      <w:r w:rsidR="00D35C54" w:rsidRPr="003C3143">
        <w:rPr>
          <w:lang w:val="ru-RU"/>
        </w:rPr>
        <w:t xml:space="preserve"> 20 </w:t>
      </w:r>
      <w:r w:rsidR="003C3143">
        <w:rPr>
          <w:lang w:val="uk-UA"/>
        </w:rPr>
        <w:t>липня</w:t>
      </w:r>
      <w:r w:rsidR="00D35C54" w:rsidRPr="003C3143">
        <w:rPr>
          <w:lang w:val="ru-RU"/>
        </w:rPr>
        <w:t xml:space="preserve"> 2011 </w:t>
      </w:r>
      <w:r w:rsidR="003C3143">
        <w:rPr>
          <w:lang w:val="uk-UA"/>
        </w:rPr>
        <w:t>року, коли суд першої інстанції</w:t>
      </w:r>
      <w:r w:rsidR="00D35C54" w:rsidRPr="003C3143">
        <w:rPr>
          <w:lang w:val="ru-RU"/>
        </w:rPr>
        <w:t xml:space="preserve"> </w:t>
      </w:r>
      <w:r w:rsidR="003C3143">
        <w:rPr>
          <w:lang w:val="uk-UA"/>
        </w:rPr>
        <w:t>провів попереднє слухання у кримінальній справі заявника</w:t>
      </w:r>
      <w:r w:rsidR="00D35C54" w:rsidRPr="003C3143">
        <w:rPr>
          <w:lang w:val="ru-RU"/>
        </w:rPr>
        <w:t xml:space="preserve"> (</w:t>
      </w:r>
      <w:r w:rsidR="003C3143">
        <w:rPr>
          <w:lang w:val="uk-UA"/>
        </w:rPr>
        <w:t>див. пункт</w:t>
      </w:r>
      <w:r w:rsidR="00D35C54" w:rsidRPr="003C3143">
        <w:rPr>
          <w:lang w:val="ru-RU"/>
        </w:rPr>
        <w:t xml:space="preserve"> </w:t>
      </w:r>
      <w:r w:rsidRPr="003E1A46">
        <w:fldChar w:fldCharType="begin"/>
      </w:r>
      <w:r w:rsidR="00D35C54" w:rsidRPr="003C3143">
        <w:rPr>
          <w:lang w:val="ru-RU"/>
        </w:rPr>
        <w:instrText xml:space="preserve"> </w:instrText>
      </w:r>
      <w:r w:rsidR="00D35C54" w:rsidRPr="003E1A46">
        <w:instrText>REF</w:instrText>
      </w:r>
      <w:r w:rsidR="00D35C54" w:rsidRPr="003C3143">
        <w:rPr>
          <w:lang w:val="ru-RU"/>
        </w:rPr>
        <w:instrText xml:space="preserve"> </w:instrText>
      </w:r>
      <w:r w:rsidR="00D35C54" w:rsidRPr="003E1A46">
        <w:instrText>para</w:instrText>
      </w:r>
      <w:r w:rsidR="00D35C54" w:rsidRPr="003C3143">
        <w:rPr>
          <w:lang w:val="ru-RU"/>
        </w:rPr>
        <w:instrText>_12 \</w:instrText>
      </w:r>
      <w:r w:rsidR="00D35C54" w:rsidRPr="003E1A46">
        <w:instrText>h</w:instrText>
      </w:r>
      <w:r w:rsidR="00D35C54" w:rsidRPr="003C3143">
        <w:rPr>
          <w:lang w:val="ru-RU"/>
        </w:rPr>
        <w:instrText xml:space="preserve"> </w:instrText>
      </w:r>
      <w:r w:rsidRPr="003E1A46">
        <w:fldChar w:fldCharType="separate"/>
      </w:r>
      <w:r w:rsidR="003E1A46" w:rsidRPr="003C3143">
        <w:rPr>
          <w:noProof/>
          <w:lang w:val="ru-RU"/>
        </w:rPr>
        <w:t>13</w:t>
      </w:r>
      <w:r w:rsidRPr="003E1A46">
        <w:fldChar w:fldCharType="end"/>
      </w:r>
      <w:r w:rsidR="00D35C54" w:rsidRPr="003C3143">
        <w:rPr>
          <w:lang w:val="ru-RU"/>
        </w:rPr>
        <w:t xml:space="preserve"> </w:t>
      </w:r>
      <w:r w:rsidR="009A6B93">
        <w:rPr>
          <w:lang w:val="uk-UA"/>
        </w:rPr>
        <w:t>вище</w:t>
      </w:r>
      <w:r w:rsidR="00D35C54" w:rsidRPr="003C3143">
        <w:rPr>
          <w:lang w:val="ru-RU"/>
        </w:rPr>
        <w:t xml:space="preserve">). </w:t>
      </w:r>
      <w:r w:rsidR="00533978">
        <w:rPr>
          <w:lang w:val="uk-UA"/>
        </w:rPr>
        <w:t>У цьому зв’язку Суд зазначає, що раніше розглядав аналогічні ситуації</w:t>
      </w:r>
      <w:r w:rsidR="00D35C54" w:rsidRPr="00533978">
        <w:rPr>
          <w:lang w:val="ru-RU"/>
        </w:rPr>
        <w:t xml:space="preserve"> </w:t>
      </w:r>
      <w:r w:rsidR="00533978">
        <w:rPr>
          <w:lang w:val="uk-UA"/>
        </w:rPr>
        <w:t>в інших справах проти України, та визнав їх несумісними</w:t>
      </w:r>
      <w:r w:rsidR="00D35C54" w:rsidRPr="00533978">
        <w:rPr>
          <w:lang w:val="ru-RU"/>
        </w:rPr>
        <w:t xml:space="preserve"> </w:t>
      </w:r>
      <w:r w:rsidR="00533978">
        <w:rPr>
          <w:lang w:val="uk-UA"/>
        </w:rPr>
        <w:t xml:space="preserve">з принципом юридичної </w:t>
      </w:r>
      <w:r w:rsidR="00533978">
        <w:rPr>
          <w:lang w:val="uk-UA"/>
        </w:rPr>
        <w:lastRenderedPageBreak/>
        <w:t>впевненості</w:t>
      </w:r>
      <w:r w:rsidR="00D35C54" w:rsidRPr="00533978">
        <w:rPr>
          <w:lang w:val="ru-RU"/>
        </w:rPr>
        <w:t xml:space="preserve"> </w:t>
      </w:r>
      <w:r w:rsidR="00533978">
        <w:rPr>
          <w:lang w:val="uk-UA"/>
        </w:rPr>
        <w:t>та захисту від свавілля відповідно до статті</w:t>
      </w:r>
      <w:r w:rsidR="00D35C54" w:rsidRPr="00533978">
        <w:rPr>
          <w:lang w:val="ru-RU"/>
        </w:rPr>
        <w:t xml:space="preserve"> 5 § 1 </w:t>
      </w:r>
      <w:r w:rsidR="00533978">
        <w:rPr>
          <w:lang w:val="uk-UA"/>
        </w:rPr>
        <w:t>Конвенції</w:t>
      </w:r>
      <w:r w:rsidR="00D35C54" w:rsidRPr="00533978">
        <w:rPr>
          <w:rFonts w:asciiTheme="majorHAnsi" w:hAnsiTheme="majorHAnsi" w:cstheme="majorHAnsi"/>
          <w:color w:val="000000"/>
          <w:lang w:val="ru-RU"/>
        </w:rPr>
        <w:t xml:space="preserve"> (</w:t>
      </w:r>
      <w:r w:rsidR="005C0DCA">
        <w:rPr>
          <w:rFonts w:asciiTheme="majorHAnsi" w:hAnsiTheme="majorHAnsi" w:cstheme="majorHAnsi"/>
          <w:color w:val="000000"/>
          <w:lang w:val="uk-UA"/>
        </w:rPr>
        <w:t>див.</w:t>
      </w:r>
      <w:r w:rsidR="009370E9" w:rsidRPr="00533978">
        <w:rPr>
          <w:rFonts w:asciiTheme="majorHAnsi" w:hAnsiTheme="majorHAnsi" w:cstheme="majorHAnsi"/>
          <w:color w:val="000000"/>
          <w:lang w:val="ru-RU"/>
        </w:rPr>
        <w:t xml:space="preserve"> </w:t>
      </w:r>
      <w:proofErr w:type="spellStart"/>
      <w:proofErr w:type="gramStart"/>
      <w:r w:rsidR="00D35C54" w:rsidRPr="003E1A46">
        <w:rPr>
          <w:i/>
        </w:rPr>
        <w:t>Kharchenko</w:t>
      </w:r>
      <w:proofErr w:type="spellEnd"/>
      <w:r w:rsidR="00D35C54" w:rsidRPr="00DB71B5">
        <w:rPr>
          <w:i/>
          <w:lang w:val="ru-RU"/>
        </w:rPr>
        <w:t xml:space="preserve"> </w:t>
      </w:r>
      <w:r w:rsidR="00D35C54" w:rsidRPr="003E1A46">
        <w:rPr>
          <w:i/>
        </w:rPr>
        <w:t>v</w:t>
      </w:r>
      <w:r w:rsidR="00D35C54" w:rsidRPr="00DB71B5">
        <w:rPr>
          <w:i/>
          <w:lang w:val="ru-RU"/>
        </w:rPr>
        <w:t>.</w:t>
      </w:r>
      <w:r w:rsidR="00D35C54" w:rsidRPr="003E1A46">
        <w:rPr>
          <w:i/>
        </w:rPr>
        <w:t> Ukraine</w:t>
      </w:r>
      <w:r w:rsidR="00D35C54" w:rsidRPr="00DB71B5">
        <w:rPr>
          <w:lang w:val="ru-RU"/>
        </w:rPr>
        <w:t xml:space="preserve">, </w:t>
      </w:r>
      <w:r w:rsidR="005C0DCA">
        <w:rPr>
          <w:lang w:val="uk-UA"/>
        </w:rPr>
        <w:t>№</w:t>
      </w:r>
      <w:r w:rsidR="00D35C54" w:rsidRPr="00DB71B5">
        <w:rPr>
          <w:lang w:val="ru-RU"/>
        </w:rPr>
        <w:t xml:space="preserve"> 40107/02</w:t>
      </w:r>
      <w:r w:rsidR="003E1A46" w:rsidRPr="00DB71B5">
        <w:rPr>
          <w:snapToGrid w:val="0"/>
          <w:lang w:val="ru-RU"/>
        </w:rPr>
        <w:t>, §</w:t>
      </w:r>
      <w:r w:rsidR="003E1A46" w:rsidRPr="003E1A46">
        <w:rPr>
          <w:snapToGrid w:val="0"/>
        </w:rPr>
        <w:t> </w:t>
      </w:r>
      <w:r w:rsidR="00D35C54" w:rsidRPr="00DB71B5">
        <w:rPr>
          <w:snapToGrid w:val="0"/>
          <w:lang w:val="ru-RU"/>
        </w:rPr>
        <w:t xml:space="preserve">71, 10 </w:t>
      </w:r>
      <w:r w:rsidR="005C0DCA">
        <w:rPr>
          <w:snapToGrid w:val="0"/>
          <w:lang w:val="uk-UA"/>
        </w:rPr>
        <w:t>лютого</w:t>
      </w:r>
      <w:r w:rsidR="00D35C54" w:rsidRPr="00DB71B5">
        <w:rPr>
          <w:snapToGrid w:val="0"/>
          <w:lang w:val="ru-RU"/>
        </w:rPr>
        <w:t xml:space="preserve"> 2011</w:t>
      </w:r>
      <w:r w:rsidR="00D35C54" w:rsidRPr="00DB71B5">
        <w:rPr>
          <w:rFonts w:asciiTheme="majorHAnsi" w:hAnsiTheme="majorHAnsi" w:cstheme="majorHAnsi"/>
          <w:color w:val="000000"/>
          <w:lang w:val="ru-RU"/>
        </w:rPr>
        <w:t>)</w:t>
      </w:r>
      <w:r w:rsidR="00D35C54" w:rsidRPr="00DB71B5">
        <w:rPr>
          <w:rFonts w:asciiTheme="majorHAnsi" w:hAnsiTheme="majorHAnsi" w:cstheme="majorHAnsi"/>
          <w:lang w:val="ru-RU"/>
        </w:rPr>
        <w:t>.</w:t>
      </w:r>
      <w:proofErr w:type="gramEnd"/>
    </w:p>
    <w:bookmarkStart w:id="8" w:name="para_35"/>
    <w:bookmarkStart w:id="9" w:name="para_67"/>
    <w:bookmarkStart w:id="10" w:name="para_26"/>
    <w:p w:rsidR="00D35C54" w:rsidRPr="0050461C" w:rsidRDefault="00B64E32" w:rsidP="003E1A46">
      <w:pPr>
        <w:pStyle w:val="JuPara"/>
        <w:rPr>
          <w:lang w:val="uk-UA"/>
        </w:rPr>
      </w:pPr>
      <w:r w:rsidRPr="003E1A46">
        <w:fldChar w:fldCharType="begin"/>
      </w:r>
      <w:r w:rsidR="00D35C54" w:rsidRPr="00DB71B5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DB71B5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DB71B5">
        <w:rPr>
          <w:lang w:val="ru-RU"/>
        </w:rPr>
        <w:instrText>0 \*</w:instrText>
      </w:r>
      <w:r w:rsidR="00D35C54" w:rsidRPr="003E1A46">
        <w:instrText>arabic</w:instrText>
      </w:r>
      <w:r w:rsidR="00D35C54" w:rsidRPr="00DB71B5">
        <w:rPr>
          <w:lang w:val="ru-RU"/>
        </w:rPr>
        <w:instrText xml:space="preserve"> </w:instrText>
      </w:r>
      <w:r w:rsidRPr="003E1A46">
        <w:fldChar w:fldCharType="separate"/>
      </w:r>
      <w:r w:rsidR="003E1A46" w:rsidRPr="00DB71B5">
        <w:rPr>
          <w:noProof/>
          <w:lang w:val="ru-RU"/>
        </w:rPr>
        <w:t>27</w:t>
      </w:r>
      <w:r w:rsidRPr="003E1A46">
        <w:fldChar w:fldCharType="end"/>
      </w:r>
      <w:bookmarkEnd w:id="8"/>
      <w:bookmarkEnd w:id="9"/>
      <w:bookmarkEnd w:id="10"/>
      <w:r w:rsidR="00D35C54" w:rsidRPr="00DB71B5">
        <w:rPr>
          <w:lang w:val="ru-RU"/>
        </w:rPr>
        <w:t>.</w:t>
      </w:r>
      <w:r w:rsidR="00D35C54" w:rsidRPr="003E1A46">
        <w:t>  </w:t>
      </w:r>
      <w:r w:rsidR="0050461C">
        <w:rPr>
          <w:lang w:val="uk-UA"/>
        </w:rPr>
        <w:t xml:space="preserve">Суд не вбачає у даній справі ніяких </w:t>
      </w:r>
      <w:proofErr w:type="gramStart"/>
      <w:r w:rsidR="0050461C">
        <w:rPr>
          <w:lang w:val="uk-UA"/>
        </w:rPr>
        <w:t>п</w:t>
      </w:r>
      <w:proofErr w:type="gramEnd"/>
      <w:r w:rsidR="0050461C">
        <w:rPr>
          <w:lang w:val="uk-UA"/>
        </w:rPr>
        <w:t>ідстав відхилятися від своїх попередніх висновків</w:t>
      </w:r>
      <w:r w:rsidR="00D35C54" w:rsidRPr="00DB71B5">
        <w:rPr>
          <w:lang w:val="ru-RU"/>
        </w:rPr>
        <w:t xml:space="preserve">. </w:t>
      </w:r>
      <w:r w:rsidR="0050461C">
        <w:rPr>
          <w:lang w:val="uk-UA"/>
        </w:rPr>
        <w:t>Відповідно, мало місце порушення статті</w:t>
      </w:r>
      <w:r w:rsidR="00D35C54" w:rsidRPr="003E1A46">
        <w:t xml:space="preserve"> 5 § 1 </w:t>
      </w:r>
      <w:r w:rsidR="0050461C">
        <w:rPr>
          <w:lang w:val="uk-UA"/>
        </w:rPr>
        <w:t>Конвенції</w:t>
      </w:r>
      <w:r w:rsidR="00D35C54" w:rsidRPr="003E1A46">
        <w:t>.</w:t>
      </w:r>
    </w:p>
    <w:p w:rsidR="00D35C54" w:rsidRPr="003E1A46" w:rsidRDefault="0050461C" w:rsidP="003E1A46">
      <w:pPr>
        <w:pStyle w:val="JuH1"/>
      </w:pPr>
      <w:r>
        <w:rPr>
          <w:lang w:val="uk-UA"/>
        </w:rPr>
        <w:t>Стаття</w:t>
      </w:r>
      <w:r w:rsidR="00D35C54" w:rsidRPr="003E1A46">
        <w:t xml:space="preserve"> 5 § 3 </w:t>
      </w:r>
      <w:r>
        <w:rPr>
          <w:lang w:val="uk-UA"/>
        </w:rPr>
        <w:t>Конвенції</w:t>
      </w:r>
    </w:p>
    <w:p w:rsidR="00D35C54" w:rsidRPr="0050461C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DB71B5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DB71B5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DB71B5">
        <w:rPr>
          <w:lang w:val="ru-RU"/>
        </w:rPr>
        <w:instrText>0 \*</w:instrText>
      </w:r>
      <w:r w:rsidR="00D35C54" w:rsidRPr="003E1A46">
        <w:instrText>arabic</w:instrText>
      </w:r>
      <w:r w:rsidR="00D35C54" w:rsidRPr="00DB71B5">
        <w:rPr>
          <w:lang w:val="ru-RU"/>
        </w:rPr>
        <w:instrText xml:space="preserve"> </w:instrText>
      </w:r>
      <w:r w:rsidRPr="003E1A46">
        <w:fldChar w:fldCharType="separate"/>
      </w:r>
      <w:r w:rsidR="003E1A46" w:rsidRPr="00DB71B5">
        <w:rPr>
          <w:noProof/>
          <w:lang w:val="ru-RU"/>
        </w:rPr>
        <w:t>28</w:t>
      </w:r>
      <w:r w:rsidRPr="003E1A46">
        <w:fldChar w:fldCharType="end"/>
      </w:r>
      <w:r w:rsidR="00D35C54" w:rsidRPr="00DB71B5">
        <w:rPr>
          <w:lang w:val="ru-RU"/>
        </w:rPr>
        <w:t>.</w:t>
      </w:r>
      <w:r w:rsidR="00D35C54" w:rsidRPr="003E1A46">
        <w:t>  </w:t>
      </w:r>
      <w:r w:rsidR="0050461C">
        <w:rPr>
          <w:lang w:val="uk-UA"/>
        </w:rPr>
        <w:t>Заявник стверджував, що його попереднє ув’язнення</w:t>
      </w:r>
      <w:r w:rsidR="00D35C54" w:rsidRPr="0050461C">
        <w:rPr>
          <w:lang w:val="ru-RU"/>
        </w:rPr>
        <w:t xml:space="preserve"> </w:t>
      </w:r>
      <w:r w:rsidR="0050461C">
        <w:rPr>
          <w:lang w:val="uk-UA"/>
        </w:rPr>
        <w:t xml:space="preserve">було занадто довгим та не ґрунтувалося на достатніх </w:t>
      </w:r>
      <w:proofErr w:type="gramStart"/>
      <w:r w:rsidR="0050461C">
        <w:rPr>
          <w:lang w:val="uk-UA"/>
        </w:rPr>
        <w:t>п</w:t>
      </w:r>
      <w:proofErr w:type="gramEnd"/>
      <w:r w:rsidR="0050461C">
        <w:rPr>
          <w:lang w:val="uk-UA"/>
        </w:rPr>
        <w:t>ідставах</w:t>
      </w:r>
      <w:r w:rsidR="00D35C54" w:rsidRPr="0050461C">
        <w:rPr>
          <w:lang w:val="ru-RU"/>
        </w:rPr>
        <w:t>.</w:t>
      </w:r>
    </w:p>
    <w:p w:rsidR="00D35C54" w:rsidRPr="0050461C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DB71B5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DB71B5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DB71B5">
        <w:rPr>
          <w:lang w:val="ru-RU"/>
        </w:rPr>
        <w:instrText>0 \*</w:instrText>
      </w:r>
      <w:r w:rsidR="00D35C54" w:rsidRPr="003E1A46">
        <w:instrText>arabic</w:instrText>
      </w:r>
      <w:r w:rsidR="00D35C54" w:rsidRPr="00DB71B5">
        <w:rPr>
          <w:lang w:val="ru-RU"/>
        </w:rPr>
        <w:instrText xml:space="preserve"> </w:instrText>
      </w:r>
      <w:r w:rsidRPr="003E1A46">
        <w:fldChar w:fldCharType="separate"/>
      </w:r>
      <w:r w:rsidR="003E1A46" w:rsidRPr="00DB71B5">
        <w:rPr>
          <w:noProof/>
          <w:lang w:val="ru-RU"/>
        </w:rPr>
        <w:t>29</w:t>
      </w:r>
      <w:r w:rsidRPr="003E1A46">
        <w:fldChar w:fldCharType="end"/>
      </w:r>
      <w:r w:rsidR="00D35C54" w:rsidRPr="00DB71B5">
        <w:rPr>
          <w:lang w:val="ru-RU"/>
        </w:rPr>
        <w:t>.</w:t>
      </w:r>
      <w:r w:rsidR="00D35C54" w:rsidRPr="003E1A46">
        <w:t>  </w:t>
      </w:r>
      <w:r w:rsidR="0050461C">
        <w:rPr>
          <w:lang w:val="uk-UA"/>
        </w:rPr>
        <w:t>Уряд опротестував аргументи заявника</w:t>
      </w:r>
      <w:r w:rsidR="00D35C54" w:rsidRPr="0050461C">
        <w:rPr>
          <w:lang w:val="ru-RU"/>
        </w:rPr>
        <w:t xml:space="preserve">, </w:t>
      </w:r>
      <w:r w:rsidR="0050461C">
        <w:rPr>
          <w:lang w:val="uk-UA"/>
        </w:rPr>
        <w:t xml:space="preserve">стверджуючи, що його ув’язнення було розумним та </w:t>
      </w:r>
      <w:proofErr w:type="spellStart"/>
      <w:r w:rsidR="0050461C">
        <w:rPr>
          <w:lang w:val="uk-UA"/>
        </w:rPr>
        <w:t>обгрунтованим</w:t>
      </w:r>
      <w:proofErr w:type="spellEnd"/>
      <w:r w:rsidR="00D35C54" w:rsidRPr="0050461C">
        <w:rPr>
          <w:lang w:val="ru-RU"/>
        </w:rPr>
        <w:t>.</w:t>
      </w:r>
    </w:p>
    <w:p w:rsidR="00D35C54" w:rsidRPr="00DB71B5" w:rsidRDefault="00B64E32" w:rsidP="003E1A46">
      <w:pPr>
        <w:pStyle w:val="JuPara"/>
        <w:rPr>
          <w:snapToGrid w:val="0"/>
          <w:lang w:val="ru-RU"/>
        </w:rPr>
      </w:pPr>
      <w:r w:rsidRPr="003E1A46">
        <w:fldChar w:fldCharType="begin"/>
      </w:r>
      <w:r w:rsidR="00D35C54" w:rsidRPr="00DB71B5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DB71B5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DB71B5">
        <w:rPr>
          <w:lang w:val="ru-RU"/>
        </w:rPr>
        <w:instrText>0 \*</w:instrText>
      </w:r>
      <w:r w:rsidR="00D35C54" w:rsidRPr="003E1A46">
        <w:instrText>arabic</w:instrText>
      </w:r>
      <w:r w:rsidR="00D35C54" w:rsidRPr="00DB71B5">
        <w:rPr>
          <w:lang w:val="ru-RU"/>
        </w:rPr>
        <w:instrText xml:space="preserve"> </w:instrText>
      </w:r>
      <w:r w:rsidRPr="003E1A46">
        <w:fldChar w:fldCharType="separate"/>
      </w:r>
      <w:r w:rsidR="003E1A46" w:rsidRPr="00DB71B5">
        <w:rPr>
          <w:noProof/>
          <w:lang w:val="ru-RU"/>
        </w:rPr>
        <w:t>30</w:t>
      </w:r>
      <w:r w:rsidRPr="003E1A46">
        <w:fldChar w:fldCharType="end"/>
      </w:r>
      <w:r w:rsidR="00D35C54" w:rsidRPr="00DB71B5">
        <w:rPr>
          <w:lang w:val="ru-RU"/>
        </w:rPr>
        <w:t>.</w:t>
      </w:r>
      <w:r w:rsidR="00D35C54" w:rsidRPr="003E1A46">
        <w:t>  </w:t>
      </w:r>
      <w:r w:rsidR="0050461C">
        <w:rPr>
          <w:lang w:val="uk-UA"/>
        </w:rPr>
        <w:t xml:space="preserve">Застосовні загальні принципи </w:t>
      </w:r>
      <w:proofErr w:type="gramStart"/>
      <w:r w:rsidR="0050461C">
        <w:rPr>
          <w:lang w:val="uk-UA"/>
        </w:rPr>
        <w:t>наведен</w:t>
      </w:r>
      <w:proofErr w:type="gramEnd"/>
      <w:r w:rsidR="0050461C">
        <w:rPr>
          <w:lang w:val="uk-UA"/>
        </w:rPr>
        <w:t>і у справі</w:t>
      </w:r>
      <w:r w:rsidR="00D35C54" w:rsidRPr="00DB71B5">
        <w:rPr>
          <w:i/>
          <w:lang w:val="ru-RU"/>
        </w:rPr>
        <w:t xml:space="preserve"> </w:t>
      </w:r>
      <w:proofErr w:type="spellStart"/>
      <w:r w:rsidR="00D35C54" w:rsidRPr="003E1A46">
        <w:rPr>
          <w:i/>
        </w:rPr>
        <w:t>Buzadji</w:t>
      </w:r>
      <w:proofErr w:type="spellEnd"/>
      <w:r w:rsidR="00D35C54" w:rsidRPr="00DB71B5">
        <w:rPr>
          <w:i/>
          <w:lang w:val="ru-RU"/>
        </w:rPr>
        <w:t xml:space="preserve"> </w:t>
      </w:r>
      <w:r w:rsidR="00D35C54" w:rsidRPr="003E1A46">
        <w:rPr>
          <w:i/>
        </w:rPr>
        <w:t>v</w:t>
      </w:r>
      <w:r w:rsidR="00D35C54" w:rsidRPr="00DB71B5">
        <w:rPr>
          <w:i/>
          <w:lang w:val="ru-RU"/>
        </w:rPr>
        <w:t>.</w:t>
      </w:r>
      <w:r w:rsidR="00333EE2" w:rsidRPr="003E1A46">
        <w:rPr>
          <w:i/>
        </w:rPr>
        <w:t> </w:t>
      </w:r>
      <w:r w:rsidR="00D35C54" w:rsidRPr="003E1A46">
        <w:rPr>
          <w:i/>
        </w:rPr>
        <w:t>the</w:t>
      </w:r>
      <w:r w:rsidR="00333EE2" w:rsidRPr="003E1A46">
        <w:rPr>
          <w:i/>
        </w:rPr>
        <w:t> R</w:t>
      </w:r>
      <w:r w:rsidR="00D35C54" w:rsidRPr="003E1A46">
        <w:rPr>
          <w:i/>
        </w:rPr>
        <w:t>epublic</w:t>
      </w:r>
      <w:r w:rsidR="00D35C54" w:rsidRPr="00DB71B5">
        <w:rPr>
          <w:i/>
          <w:lang w:val="ru-RU"/>
        </w:rPr>
        <w:t xml:space="preserve"> </w:t>
      </w:r>
      <w:r w:rsidR="00D35C54" w:rsidRPr="003E1A46">
        <w:rPr>
          <w:i/>
        </w:rPr>
        <w:t>of</w:t>
      </w:r>
      <w:r w:rsidR="00D35C54" w:rsidRPr="00DB71B5">
        <w:rPr>
          <w:i/>
          <w:lang w:val="ru-RU"/>
        </w:rPr>
        <w:t xml:space="preserve"> </w:t>
      </w:r>
      <w:r w:rsidR="00D35C54" w:rsidRPr="003E1A46">
        <w:rPr>
          <w:i/>
        </w:rPr>
        <w:t>Moldova</w:t>
      </w:r>
      <w:r w:rsidR="00D35C54" w:rsidRPr="00DB71B5">
        <w:rPr>
          <w:i/>
          <w:lang w:val="ru-RU"/>
        </w:rPr>
        <w:t xml:space="preserve"> </w:t>
      </w:r>
      <w:r w:rsidR="00D35C54" w:rsidRPr="00DB71B5">
        <w:rPr>
          <w:lang w:val="ru-RU"/>
        </w:rPr>
        <w:t>([</w:t>
      </w:r>
      <w:r w:rsidR="00D35C54" w:rsidRPr="003E1A46">
        <w:t>GC</w:t>
      </w:r>
      <w:r w:rsidR="00D35C54" w:rsidRPr="00DB71B5">
        <w:rPr>
          <w:lang w:val="ru-RU"/>
        </w:rPr>
        <w:t xml:space="preserve">], </w:t>
      </w:r>
      <w:r w:rsidR="0050461C">
        <w:rPr>
          <w:lang w:val="uk-UA"/>
        </w:rPr>
        <w:t>№</w:t>
      </w:r>
      <w:r w:rsidR="00D35C54" w:rsidRPr="00DB71B5">
        <w:rPr>
          <w:lang w:val="ru-RU"/>
        </w:rPr>
        <w:t xml:space="preserve"> 23755/07</w:t>
      </w:r>
      <w:r w:rsidR="00D35C54" w:rsidRPr="00DB71B5">
        <w:rPr>
          <w:snapToGrid w:val="0"/>
          <w:lang w:val="ru-RU"/>
        </w:rPr>
        <w:t xml:space="preserve">, §§ 84-91 </w:t>
      </w:r>
      <w:r w:rsidR="0050461C">
        <w:rPr>
          <w:snapToGrid w:val="0"/>
          <w:lang w:val="uk-UA"/>
        </w:rPr>
        <w:t>та</w:t>
      </w:r>
      <w:r w:rsidR="00D35C54" w:rsidRPr="00DB71B5">
        <w:rPr>
          <w:snapToGrid w:val="0"/>
          <w:lang w:val="ru-RU"/>
        </w:rPr>
        <w:t xml:space="preserve"> 102, </w:t>
      </w:r>
      <w:r w:rsidR="00D35C54" w:rsidRPr="00DB71B5">
        <w:rPr>
          <w:lang w:val="ru-RU"/>
        </w:rPr>
        <w:t xml:space="preserve">5 </w:t>
      </w:r>
      <w:r w:rsidR="0050461C">
        <w:rPr>
          <w:lang w:val="uk-UA"/>
        </w:rPr>
        <w:t>липня</w:t>
      </w:r>
      <w:r w:rsidR="00D35C54" w:rsidRPr="00DB71B5">
        <w:rPr>
          <w:snapToGrid w:val="0"/>
          <w:lang w:val="ru-RU"/>
        </w:rPr>
        <w:t xml:space="preserve"> 2016).</w:t>
      </w:r>
    </w:p>
    <w:p w:rsidR="00D35C54" w:rsidRPr="002B5F99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DB71B5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DB71B5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DB71B5">
        <w:rPr>
          <w:lang w:val="ru-RU"/>
        </w:rPr>
        <w:instrText>0 \*</w:instrText>
      </w:r>
      <w:r w:rsidR="00D35C54" w:rsidRPr="003E1A46">
        <w:instrText>arabic</w:instrText>
      </w:r>
      <w:r w:rsidR="00D35C54" w:rsidRPr="00DB71B5">
        <w:rPr>
          <w:lang w:val="ru-RU"/>
        </w:rPr>
        <w:instrText xml:space="preserve"> </w:instrText>
      </w:r>
      <w:r w:rsidRPr="003E1A46">
        <w:fldChar w:fldCharType="separate"/>
      </w:r>
      <w:r w:rsidR="003E1A46" w:rsidRPr="00DB71B5">
        <w:rPr>
          <w:noProof/>
          <w:lang w:val="ru-RU"/>
        </w:rPr>
        <w:t>31</w:t>
      </w:r>
      <w:r w:rsidRPr="003E1A46">
        <w:fldChar w:fldCharType="end"/>
      </w:r>
      <w:r w:rsidR="00D35C54" w:rsidRPr="00DB71B5">
        <w:rPr>
          <w:lang w:val="ru-RU"/>
        </w:rPr>
        <w:t>.</w:t>
      </w:r>
      <w:r w:rsidR="00D35C54" w:rsidRPr="003E1A46">
        <w:t>  </w:t>
      </w:r>
      <w:r w:rsidR="0050461C">
        <w:rPr>
          <w:lang w:val="uk-UA"/>
        </w:rPr>
        <w:t>Повертаючись до обставин даної справи, Суд зауважу</w:t>
      </w:r>
      <w:proofErr w:type="gramStart"/>
      <w:r w:rsidR="0050461C">
        <w:rPr>
          <w:lang w:val="uk-UA"/>
        </w:rPr>
        <w:t>є,</w:t>
      </w:r>
      <w:proofErr w:type="gramEnd"/>
      <w:r w:rsidR="00D35C54" w:rsidRPr="0050461C">
        <w:rPr>
          <w:lang w:val="ru-RU"/>
        </w:rPr>
        <w:t xml:space="preserve"> </w:t>
      </w:r>
      <w:r w:rsidR="0050461C">
        <w:rPr>
          <w:lang w:val="uk-UA"/>
        </w:rPr>
        <w:t>що заявник був ув’язнений, у розумінні статті</w:t>
      </w:r>
      <w:r w:rsidR="00D35C54" w:rsidRPr="0050461C">
        <w:rPr>
          <w:lang w:val="ru-RU"/>
        </w:rPr>
        <w:t xml:space="preserve"> 5 § 1 (</w:t>
      </w:r>
      <w:r w:rsidR="00D35C54" w:rsidRPr="003E1A46">
        <w:t>c</w:t>
      </w:r>
      <w:r w:rsidR="00D35C54" w:rsidRPr="0050461C">
        <w:rPr>
          <w:lang w:val="ru-RU"/>
        </w:rPr>
        <w:t xml:space="preserve">) </w:t>
      </w:r>
      <w:r w:rsidR="0050461C">
        <w:rPr>
          <w:lang w:val="uk-UA"/>
        </w:rPr>
        <w:t>Конвенції</w:t>
      </w:r>
      <w:r w:rsidR="00D35C54" w:rsidRPr="0050461C">
        <w:rPr>
          <w:lang w:val="ru-RU"/>
        </w:rPr>
        <w:t xml:space="preserve">, </w:t>
      </w:r>
      <w:r w:rsidR="0050461C">
        <w:rPr>
          <w:lang w:val="uk-UA"/>
        </w:rPr>
        <w:t>з</w:t>
      </w:r>
      <w:r w:rsidR="00D35C54" w:rsidRPr="0050461C">
        <w:rPr>
          <w:lang w:val="ru-RU"/>
        </w:rPr>
        <w:t xml:space="preserve"> 26 </w:t>
      </w:r>
      <w:r w:rsidR="0050461C">
        <w:rPr>
          <w:lang w:val="uk-UA"/>
        </w:rPr>
        <w:t>червня</w:t>
      </w:r>
      <w:r w:rsidR="00D35C54" w:rsidRPr="0050461C">
        <w:rPr>
          <w:lang w:val="ru-RU"/>
        </w:rPr>
        <w:t xml:space="preserve"> 2010 </w:t>
      </w:r>
      <w:r w:rsidR="0050461C">
        <w:rPr>
          <w:lang w:val="uk-UA"/>
        </w:rPr>
        <w:t>року до 6 квітня</w:t>
      </w:r>
      <w:r w:rsidR="00D35C54" w:rsidRPr="0050461C">
        <w:rPr>
          <w:lang w:val="ru-RU"/>
        </w:rPr>
        <w:t xml:space="preserve"> 2012</w:t>
      </w:r>
      <w:r w:rsidR="0050461C">
        <w:rPr>
          <w:lang w:val="ru-RU"/>
        </w:rPr>
        <w:t xml:space="preserve"> року</w:t>
      </w:r>
      <w:r w:rsidR="00D35C54" w:rsidRPr="0050461C">
        <w:rPr>
          <w:lang w:val="ru-RU"/>
        </w:rPr>
        <w:t xml:space="preserve">. </w:t>
      </w:r>
      <w:r w:rsidR="002B5F99">
        <w:rPr>
          <w:lang w:val="uk-UA"/>
        </w:rPr>
        <w:t>Тому його попереднє ув’язнення тривало приблизно</w:t>
      </w:r>
      <w:r w:rsidR="00D35C54" w:rsidRPr="002B5F99">
        <w:rPr>
          <w:lang w:val="ru-RU"/>
        </w:rPr>
        <w:t xml:space="preserve"> </w:t>
      </w:r>
      <w:r w:rsidR="002B5F99">
        <w:rPr>
          <w:lang w:val="uk-UA"/>
        </w:rPr>
        <w:t>один рік та дев’ять місяців</w:t>
      </w:r>
      <w:r w:rsidR="00D35C54" w:rsidRPr="002B5F99">
        <w:rPr>
          <w:lang w:val="ru-RU"/>
        </w:rPr>
        <w:t>.</w:t>
      </w:r>
    </w:p>
    <w:p w:rsidR="00D35C54" w:rsidRPr="00DB71B5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DB71B5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DB71B5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DB71B5">
        <w:rPr>
          <w:lang w:val="ru-RU"/>
        </w:rPr>
        <w:instrText>0 \*</w:instrText>
      </w:r>
      <w:r w:rsidR="00D35C54" w:rsidRPr="003E1A46">
        <w:instrText>arabic</w:instrText>
      </w:r>
      <w:r w:rsidR="00D35C54" w:rsidRPr="00DB71B5">
        <w:rPr>
          <w:lang w:val="ru-RU"/>
        </w:rPr>
        <w:instrText xml:space="preserve"> </w:instrText>
      </w:r>
      <w:r w:rsidRPr="003E1A46">
        <w:fldChar w:fldCharType="separate"/>
      </w:r>
      <w:r w:rsidR="003E1A46" w:rsidRPr="00DB71B5">
        <w:rPr>
          <w:noProof/>
          <w:lang w:val="ru-RU"/>
        </w:rPr>
        <w:t>32</w:t>
      </w:r>
      <w:r w:rsidRPr="003E1A46">
        <w:fldChar w:fldCharType="end"/>
      </w:r>
      <w:r w:rsidR="00D35C54" w:rsidRPr="00DB71B5">
        <w:rPr>
          <w:lang w:val="ru-RU"/>
        </w:rPr>
        <w:t>.</w:t>
      </w:r>
      <w:r w:rsidR="00D35C54" w:rsidRPr="003E1A46">
        <w:t>  </w:t>
      </w:r>
      <w:r w:rsidR="002B5F99">
        <w:rPr>
          <w:lang w:val="uk-UA"/>
        </w:rPr>
        <w:t>Суд також зауважу</w:t>
      </w:r>
      <w:proofErr w:type="gramStart"/>
      <w:r w:rsidR="002B5F99">
        <w:rPr>
          <w:lang w:val="uk-UA"/>
        </w:rPr>
        <w:t>є,</w:t>
      </w:r>
      <w:proofErr w:type="gramEnd"/>
      <w:r w:rsidR="002B5F99">
        <w:rPr>
          <w:lang w:val="uk-UA"/>
        </w:rPr>
        <w:t xml:space="preserve"> що тяжкість обвинувачень проти заявника</w:t>
      </w:r>
      <w:r w:rsidR="00D35C54" w:rsidRPr="002B5F99">
        <w:rPr>
          <w:lang w:val="ru-RU"/>
        </w:rPr>
        <w:t xml:space="preserve"> </w:t>
      </w:r>
      <w:r w:rsidR="002B5F99">
        <w:rPr>
          <w:lang w:val="uk-UA"/>
        </w:rPr>
        <w:t>та ризик його втечі або втручання у розслідування</w:t>
      </w:r>
      <w:r w:rsidR="00D35C54" w:rsidRPr="002B5F99">
        <w:rPr>
          <w:lang w:val="ru-RU"/>
        </w:rPr>
        <w:t xml:space="preserve"> </w:t>
      </w:r>
      <w:r w:rsidR="002B5F99">
        <w:rPr>
          <w:lang w:val="uk-UA"/>
        </w:rPr>
        <w:t xml:space="preserve">згадувалися у початковому </w:t>
      </w:r>
      <w:r w:rsidR="00567203">
        <w:rPr>
          <w:lang w:val="uk-UA"/>
        </w:rPr>
        <w:t>наказі про затримання</w:t>
      </w:r>
      <w:r w:rsidR="00D35C54" w:rsidRPr="002B5F99">
        <w:rPr>
          <w:lang w:val="ru-RU"/>
        </w:rPr>
        <w:t xml:space="preserve"> (</w:t>
      </w:r>
      <w:r w:rsidR="002B5F99">
        <w:rPr>
          <w:lang w:val="uk-UA"/>
        </w:rPr>
        <w:t>див. пункт</w:t>
      </w:r>
      <w:r w:rsidR="00D35C54" w:rsidRPr="002B5F99">
        <w:rPr>
          <w:lang w:val="ru-RU"/>
        </w:rPr>
        <w:t xml:space="preserve"> </w:t>
      </w:r>
      <w:r w:rsidRPr="003E1A46">
        <w:fldChar w:fldCharType="begin"/>
      </w:r>
      <w:r w:rsidR="00D35C54" w:rsidRPr="002B5F99">
        <w:rPr>
          <w:lang w:val="ru-RU"/>
        </w:rPr>
        <w:instrText xml:space="preserve"> </w:instrText>
      </w:r>
      <w:r w:rsidR="00D35C54" w:rsidRPr="003E1A46">
        <w:instrText>REF</w:instrText>
      </w:r>
      <w:r w:rsidR="00D35C54" w:rsidRPr="002B5F99">
        <w:rPr>
          <w:lang w:val="ru-RU"/>
        </w:rPr>
        <w:instrText xml:space="preserve"> </w:instrText>
      </w:r>
      <w:r w:rsidR="00D35C54" w:rsidRPr="003E1A46">
        <w:instrText>para</w:instrText>
      </w:r>
      <w:r w:rsidR="00D35C54" w:rsidRPr="002B5F99">
        <w:rPr>
          <w:lang w:val="ru-RU"/>
        </w:rPr>
        <w:instrText>_9 \</w:instrText>
      </w:r>
      <w:r w:rsidR="00D35C54" w:rsidRPr="003E1A46">
        <w:instrText>h</w:instrText>
      </w:r>
      <w:r w:rsidR="00D35C54" w:rsidRPr="002B5F99">
        <w:rPr>
          <w:lang w:val="ru-RU"/>
        </w:rPr>
        <w:instrText xml:space="preserve"> </w:instrText>
      </w:r>
      <w:r w:rsidRPr="003E1A46">
        <w:fldChar w:fldCharType="separate"/>
      </w:r>
      <w:r w:rsidR="003E1A46" w:rsidRPr="002B5F99">
        <w:rPr>
          <w:noProof/>
          <w:lang w:val="ru-RU" w:eastAsia="fr-FR"/>
        </w:rPr>
        <w:t>10</w:t>
      </w:r>
      <w:r w:rsidRPr="003E1A46">
        <w:fldChar w:fldCharType="end"/>
      </w:r>
      <w:r w:rsidR="00D35C54" w:rsidRPr="002B5F99">
        <w:rPr>
          <w:lang w:val="ru-RU"/>
        </w:rPr>
        <w:t xml:space="preserve"> </w:t>
      </w:r>
      <w:r w:rsidR="002B5F99">
        <w:rPr>
          <w:lang w:val="uk-UA"/>
        </w:rPr>
        <w:t>вище</w:t>
      </w:r>
      <w:r w:rsidR="00D35C54" w:rsidRPr="002B5F99">
        <w:rPr>
          <w:lang w:val="ru-RU"/>
        </w:rPr>
        <w:t xml:space="preserve">). </w:t>
      </w:r>
      <w:r w:rsidR="002B5F99">
        <w:rPr>
          <w:lang w:val="uk-UA"/>
        </w:rPr>
        <w:t xml:space="preserve">Ці підстави залишалися головними для </w:t>
      </w:r>
      <w:r w:rsidR="00567203">
        <w:rPr>
          <w:lang w:val="uk-UA"/>
        </w:rPr>
        <w:t>утримування</w:t>
      </w:r>
      <w:r w:rsidR="002B5F99">
        <w:rPr>
          <w:lang w:val="uk-UA"/>
        </w:rPr>
        <w:t xml:space="preserve"> заявника</w:t>
      </w:r>
      <w:r w:rsidR="00D35C54" w:rsidRPr="002B5F99">
        <w:rPr>
          <w:lang w:val="ru-RU"/>
        </w:rPr>
        <w:t xml:space="preserve"> </w:t>
      </w:r>
      <w:r w:rsidR="002B5F99">
        <w:rPr>
          <w:lang w:val="uk-UA"/>
        </w:rPr>
        <w:t>до його звільнення</w:t>
      </w:r>
      <w:r w:rsidR="00D35C54" w:rsidRPr="002B5F99">
        <w:rPr>
          <w:lang w:val="ru-RU"/>
        </w:rPr>
        <w:t xml:space="preserve">. </w:t>
      </w:r>
      <w:r w:rsidR="002B5F99">
        <w:rPr>
          <w:lang w:val="uk-UA"/>
        </w:rPr>
        <w:t>Суд зазначає, що рішення про ув’язнення заявника</w:t>
      </w:r>
      <w:r w:rsidR="00D35C54" w:rsidRPr="002B5F99">
        <w:rPr>
          <w:lang w:val="ru-RU"/>
        </w:rPr>
        <w:t xml:space="preserve"> </w:t>
      </w:r>
      <w:r w:rsidR="002B5F99">
        <w:rPr>
          <w:lang w:val="uk-UA"/>
        </w:rPr>
        <w:t>були сформульовані у загальних термінах</w:t>
      </w:r>
      <w:r w:rsidR="00D35C54" w:rsidRPr="002B5F99">
        <w:rPr>
          <w:lang w:val="ru-RU"/>
        </w:rPr>
        <w:t xml:space="preserve"> </w:t>
      </w:r>
      <w:r w:rsidR="002B5F99">
        <w:rPr>
          <w:lang w:val="uk-UA"/>
        </w:rPr>
        <w:t>та містили повторювані фрази</w:t>
      </w:r>
      <w:r w:rsidR="00D35C54" w:rsidRPr="002B5F99">
        <w:rPr>
          <w:lang w:val="ru-RU"/>
        </w:rPr>
        <w:t xml:space="preserve">. </w:t>
      </w:r>
      <w:r w:rsidR="002B5F99">
        <w:rPr>
          <w:lang w:val="uk-UA"/>
        </w:rPr>
        <w:t>Вони не свідчили, що суди здійснили належну оцінку фактів,</w:t>
      </w:r>
      <w:r w:rsidR="00D35C54" w:rsidRPr="002B5F99">
        <w:rPr>
          <w:lang w:val="ru-RU"/>
        </w:rPr>
        <w:t xml:space="preserve"> </w:t>
      </w:r>
      <w:r w:rsidR="002B5F99">
        <w:rPr>
          <w:lang w:val="uk-UA"/>
        </w:rPr>
        <w:t>які стосувалися питання про те,</w:t>
      </w:r>
      <w:r w:rsidR="00D35C54" w:rsidRPr="002B5F99">
        <w:rPr>
          <w:lang w:val="ru-RU"/>
        </w:rPr>
        <w:t xml:space="preserve"> </w:t>
      </w:r>
      <w:r w:rsidR="002B5F99">
        <w:rPr>
          <w:lang w:val="uk-UA"/>
        </w:rPr>
        <w:t>чи був такий запобіжний захід необхідним</w:t>
      </w:r>
      <w:r w:rsidR="00D35C54" w:rsidRPr="002B5F99">
        <w:rPr>
          <w:lang w:val="ru-RU"/>
        </w:rPr>
        <w:t xml:space="preserve"> </w:t>
      </w:r>
      <w:r w:rsidR="002B5F99">
        <w:rPr>
          <w:lang w:val="uk-UA"/>
        </w:rPr>
        <w:t>за обставин різних стадій проваджень</w:t>
      </w:r>
      <w:r w:rsidR="00D35C54" w:rsidRPr="002B5F99">
        <w:rPr>
          <w:lang w:val="ru-RU"/>
        </w:rPr>
        <w:t xml:space="preserve">. </w:t>
      </w:r>
      <w:r w:rsidR="002B5F99">
        <w:rPr>
          <w:lang w:val="uk-UA"/>
        </w:rPr>
        <w:t>Крім того, зі спливом часу тривале ув’язнення заявника</w:t>
      </w:r>
      <w:r w:rsidR="00D35C54" w:rsidRPr="002B5F99">
        <w:rPr>
          <w:lang w:val="ru-RU"/>
        </w:rPr>
        <w:t xml:space="preserve"> </w:t>
      </w:r>
      <w:r w:rsidR="002B5F99">
        <w:rPr>
          <w:lang w:val="uk-UA"/>
        </w:rPr>
        <w:t>потребувало подальшого виправдання</w:t>
      </w:r>
      <w:r w:rsidR="00D35C54" w:rsidRPr="002B5F99">
        <w:rPr>
          <w:lang w:val="ru-RU"/>
        </w:rPr>
        <w:t xml:space="preserve">, </w:t>
      </w:r>
      <w:r w:rsidR="002B5F99">
        <w:rPr>
          <w:lang w:val="uk-UA"/>
        </w:rPr>
        <w:t>але суди не надали ніякого подальшого обґрунтування</w:t>
      </w:r>
      <w:r w:rsidR="00D35C54" w:rsidRPr="002B5F99">
        <w:rPr>
          <w:lang w:val="ru-RU"/>
        </w:rPr>
        <w:t xml:space="preserve">. </w:t>
      </w:r>
      <w:r w:rsidR="002B5F99">
        <w:rPr>
          <w:lang w:val="uk-UA"/>
        </w:rPr>
        <w:t>Крім того, національні органи влади не розглянули можливість застосування</w:t>
      </w:r>
      <w:r w:rsidR="00D35C54" w:rsidRPr="00BE29A2">
        <w:rPr>
          <w:lang w:val="ru-RU"/>
        </w:rPr>
        <w:t xml:space="preserve"> </w:t>
      </w:r>
      <w:r w:rsidR="002B5F99">
        <w:rPr>
          <w:lang w:val="uk-UA"/>
        </w:rPr>
        <w:t>будь-якого іншого запобіжного заходу в якості альтернативи ув’язненню</w:t>
      </w:r>
      <w:r w:rsidR="00D35C54" w:rsidRPr="00BE29A2">
        <w:rPr>
          <w:lang w:val="ru-RU"/>
        </w:rPr>
        <w:t xml:space="preserve"> </w:t>
      </w:r>
      <w:r w:rsidR="00D35C54" w:rsidRPr="00DB71B5">
        <w:rPr>
          <w:lang w:val="ru-RU"/>
        </w:rPr>
        <w:t>(</w:t>
      </w:r>
      <w:r w:rsidR="00BE29A2">
        <w:rPr>
          <w:lang w:val="uk-UA"/>
        </w:rPr>
        <w:t>див.</w:t>
      </w:r>
      <w:r w:rsidR="00333EE2" w:rsidRPr="00DB71B5">
        <w:rPr>
          <w:lang w:val="ru-RU"/>
        </w:rPr>
        <w:t xml:space="preserve"> </w:t>
      </w:r>
      <w:proofErr w:type="spellStart"/>
      <w:proofErr w:type="gramStart"/>
      <w:r w:rsidR="00D35C54" w:rsidRPr="003E1A46">
        <w:rPr>
          <w:i/>
        </w:rPr>
        <w:t>Osypenko</w:t>
      </w:r>
      <w:proofErr w:type="spellEnd"/>
      <w:r w:rsidR="00D35C54" w:rsidRPr="00DB71B5">
        <w:rPr>
          <w:i/>
          <w:lang w:val="ru-RU"/>
        </w:rPr>
        <w:t xml:space="preserve"> </w:t>
      </w:r>
      <w:r w:rsidR="00D35C54" w:rsidRPr="003E1A46">
        <w:rPr>
          <w:i/>
        </w:rPr>
        <w:t>v</w:t>
      </w:r>
      <w:r w:rsidR="00D35C54" w:rsidRPr="00DB71B5">
        <w:rPr>
          <w:i/>
          <w:lang w:val="ru-RU"/>
        </w:rPr>
        <w:t>.</w:t>
      </w:r>
      <w:r w:rsidR="00333EE2" w:rsidRPr="00DB71B5">
        <w:rPr>
          <w:i/>
          <w:lang w:val="ru-RU"/>
        </w:rPr>
        <w:t xml:space="preserve"> </w:t>
      </w:r>
      <w:r w:rsidR="00D35C54" w:rsidRPr="003E1A46">
        <w:rPr>
          <w:i/>
        </w:rPr>
        <w:t>Ukraine</w:t>
      </w:r>
      <w:r w:rsidR="00D35C54" w:rsidRPr="00DB71B5">
        <w:rPr>
          <w:lang w:val="ru-RU"/>
        </w:rPr>
        <w:t xml:space="preserve">, </w:t>
      </w:r>
      <w:r w:rsidR="00784B7A">
        <w:rPr>
          <w:lang w:val="uk-UA"/>
        </w:rPr>
        <w:t>№</w:t>
      </w:r>
      <w:r w:rsidR="00D35C54" w:rsidRPr="00DB71B5">
        <w:rPr>
          <w:lang w:val="ru-RU"/>
        </w:rPr>
        <w:t xml:space="preserve"> 4634/04, §§ 77 </w:t>
      </w:r>
      <w:r w:rsidR="00784B7A">
        <w:rPr>
          <w:lang w:val="uk-UA"/>
        </w:rPr>
        <w:t>та</w:t>
      </w:r>
      <w:r w:rsidR="00D35C54" w:rsidRPr="00DB71B5">
        <w:rPr>
          <w:lang w:val="ru-RU"/>
        </w:rPr>
        <w:t xml:space="preserve"> 79, 9</w:t>
      </w:r>
      <w:r w:rsidR="00333EE2" w:rsidRPr="00DB71B5">
        <w:rPr>
          <w:lang w:val="ru-RU"/>
        </w:rPr>
        <w:t xml:space="preserve"> </w:t>
      </w:r>
      <w:r w:rsidR="00784B7A">
        <w:rPr>
          <w:lang w:val="uk-UA"/>
        </w:rPr>
        <w:t>листопада</w:t>
      </w:r>
      <w:r w:rsidR="00D35C54" w:rsidRPr="00DB71B5">
        <w:rPr>
          <w:lang w:val="ru-RU"/>
        </w:rPr>
        <w:t xml:space="preserve"> 2010).</w:t>
      </w:r>
      <w:proofErr w:type="gramEnd"/>
    </w:p>
    <w:p w:rsidR="00D35C54" w:rsidRPr="00DB71B5" w:rsidRDefault="00B64E32" w:rsidP="003E1A46">
      <w:pPr>
        <w:pStyle w:val="JuPara"/>
        <w:rPr>
          <w:snapToGrid w:val="0"/>
          <w:lang w:val="ru-RU"/>
        </w:rPr>
      </w:pPr>
      <w:r w:rsidRPr="003E1A46">
        <w:fldChar w:fldCharType="begin"/>
      </w:r>
      <w:r w:rsidR="00D35C54" w:rsidRPr="00DB71B5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DB71B5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DB71B5">
        <w:rPr>
          <w:lang w:val="ru-RU"/>
        </w:rPr>
        <w:instrText>0 \*</w:instrText>
      </w:r>
      <w:r w:rsidR="00D35C54" w:rsidRPr="003E1A46">
        <w:instrText>arabic</w:instrText>
      </w:r>
      <w:r w:rsidR="00D35C54" w:rsidRPr="00DB71B5">
        <w:rPr>
          <w:lang w:val="ru-RU"/>
        </w:rPr>
        <w:instrText xml:space="preserve"> </w:instrText>
      </w:r>
      <w:r w:rsidRPr="003E1A46">
        <w:fldChar w:fldCharType="separate"/>
      </w:r>
      <w:r w:rsidR="003E1A46" w:rsidRPr="00DB71B5">
        <w:rPr>
          <w:noProof/>
          <w:lang w:val="ru-RU"/>
        </w:rPr>
        <w:t>33</w:t>
      </w:r>
      <w:r w:rsidRPr="003E1A46">
        <w:fldChar w:fldCharType="end"/>
      </w:r>
      <w:r w:rsidR="00D35C54" w:rsidRPr="00DB71B5">
        <w:rPr>
          <w:lang w:val="ru-RU"/>
        </w:rPr>
        <w:t>.</w:t>
      </w:r>
      <w:r w:rsidR="00D35C54" w:rsidRPr="003E1A46">
        <w:t>  </w:t>
      </w:r>
      <w:r w:rsidR="00784B7A">
        <w:rPr>
          <w:lang w:val="uk-UA"/>
        </w:rPr>
        <w:t>Суд вже визнавав порушення статті</w:t>
      </w:r>
      <w:r w:rsidR="00D35C54" w:rsidRPr="00DB71B5">
        <w:rPr>
          <w:lang w:val="ru-RU"/>
        </w:rPr>
        <w:t xml:space="preserve"> 5 § 3 </w:t>
      </w:r>
      <w:r w:rsidR="00784B7A">
        <w:rPr>
          <w:lang w:val="uk-UA"/>
        </w:rPr>
        <w:t>Конвенції у справах проти України</w:t>
      </w:r>
      <w:r w:rsidR="00D35C54" w:rsidRPr="00DB71B5">
        <w:rPr>
          <w:lang w:val="ru-RU"/>
        </w:rPr>
        <w:t xml:space="preserve"> </w:t>
      </w:r>
      <w:r w:rsidR="00784B7A">
        <w:rPr>
          <w:lang w:val="uk-UA"/>
        </w:rPr>
        <w:t xml:space="preserve">на </w:t>
      </w:r>
      <w:proofErr w:type="gramStart"/>
      <w:r w:rsidR="00784B7A">
        <w:rPr>
          <w:lang w:val="uk-UA"/>
        </w:rPr>
        <w:t>п</w:t>
      </w:r>
      <w:proofErr w:type="gramEnd"/>
      <w:r w:rsidR="00784B7A">
        <w:rPr>
          <w:lang w:val="uk-UA"/>
        </w:rPr>
        <w:t>ідставі того, що навіть по відношенню до тривалих періодів ув’язнення</w:t>
      </w:r>
      <w:r w:rsidR="00D35C54" w:rsidRPr="00DB71B5">
        <w:rPr>
          <w:lang w:val="ru-RU"/>
        </w:rPr>
        <w:t xml:space="preserve"> </w:t>
      </w:r>
      <w:r w:rsidR="00784B7A">
        <w:rPr>
          <w:lang w:val="uk-UA"/>
        </w:rPr>
        <w:t>національні суди посилалися на одні й ті ж підстави</w:t>
      </w:r>
      <w:r w:rsidR="00D35C54" w:rsidRPr="00DB71B5">
        <w:rPr>
          <w:lang w:val="ru-RU"/>
        </w:rPr>
        <w:t xml:space="preserve"> (</w:t>
      </w:r>
      <w:r w:rsidR="00784B7A">
        <w:rPr>
          <w:lang w:val="uk-UA"/>
        </w:rPr>
        <w:t>якщо вони взагалі існували</w:t>
      </w:r>
      <w:r w:rsidR="00D35C54" w:rsidRPr="00DB71B5">
        <w:rPr>
          <w:lang w:val="ru-RU"/>
        </w:rPr>
        <w:t xml:space="preserve">) </w:t>
      </w:r>
      <w:r w:rsidR="00784B7A">
        <w:rPr>
          <w:lang w:val="uk-UA"/>
        </w:rPr>
        <w:t>протягом усього періоду ув’язнення відповідної особи</w:t>
      </w:r>
      <w:r w:rsidR="00D35C54" w:rsidRPr="00DB71B5">
        <w:rPr>
          <w:lang w:val="ru-RU"/>
        </w:rPr>
        <w:t xml:space="preserve"> (</w:t>
      </w:r>
      <w:r w:rsidR="00784B7A">
        <w:rPr>
          <w:lang w:val="uk-UA"/>
        </w:rPr>
        <w:t>див., наприклад</w:t>
      </w:r>
      <w:r w:rsidR="00D35C54" w:rsidRPr="00DB71B5">
        <w:rPr>
          <w:lang w:val="ru-RU"/>
        </w:rPr>
        <w:t xml:space="preserve">, </w:t>
      </w:r>
      <w:proofErr w:type="spellStart"/>
      <w:r w:rsidR="00D35C54" w:rsidRPr="003E1A46">
        <w:rPr>
          <w:i/>
        </w:rPr>
        <w:t>Kharchenko</w:t>
      </w:r>
      <w:proofErr w:type="spellEnd"/>
      <w:r w:rsidR="00D35C54" w:rsidRPr="00DB71B5">
        <w:rPr>
          <w:lang w:val="ru-RU"/>
        </w:rPr>
        <w:t xml:space="preserve">, </w:t>
      </w:r>
      <w:proofErr w:type="spellStart"/>
      <w:r w:rsidR="00784B7A">
        <w:rPr>
          <w:lang w:val="uk-UA"/>
        </w:rPr>
        <w:t>цит</w:t>
      </w:r>
      <w:proofErr w:type="spellEnd"/>
      <w:r w:rsidR="00784B7A">
        <w:rPr>
          <w:lang w:val="uk-UA"/>
        </w:rPr>
        <w:t>. вище</w:t>
      </w:r>
      <w:r w:rsidR="00D35C54" w:rsidRPr="00DB71B5">
        <w:rPr>
          <w:lang w:val="ru-RU"/>
        </w:rPr>
        <w:t xml:space="preserve">, §§ 80-81 </w:t>
      </w:r>
      <w:r w:rsidR="00784B7A">
        <w:rPr>
          <w:lang w:val="uk-UA"/>
        </w:rPr>
        <w:t>та</w:t>
      </w:r>
      <w:r w:rsidR="00D35C54" w:rsidRPr="00DB71B5">
        <w:rPr>
          <w:lang w:val="ru-RU"/>
        </w:rPr>
        <w:t xml:space="preserve"> 99, </w:t>
      </w:r>
      <w:r w:rsidR="00784B7A">
        <w:rPr>
          <w:lang w:val="uk-UA"/>
        </w:rPr>
        <w:t>та</w:t>
      </w:r>
      <w:r w:rsidR="00D35C54" w:rsidRPr="00DB71B5">
        <w:rPr>
          <w:lang w:val="ru-RU"/>
        </w:rPr>
        <w:t xml:space="preserve"> </w:t>
      </w:r>
      <w:proofErr w:type="spellStart"/>
      <w:r w:rsidR="00D35C54" w:rsidRPr="003E1A46">
        <w:rPr>
          <w:i/>
        </w:rPr>
        <w:t>Ignatov</w:t>
      </w:r>
      <w:proofErr w:type="spellEnd"/>
      <w:r w:rsidR="00D35C54" w:rsidRPr="00DB71B5">
        <w:rPr>
          <w:i/>
          <w:lang w:val="ru-RU"/>
        </w:rPr>
        <w:t xml:space="preserve"> </w:t>
      </w:r>
      <w:r w:rsidR="00D35C54" w:rsidRPr="003E1A46">
        <w:rPr>
          <w:i/>
        </w:rPr>
        <w:t>v</w:t>
      </w:r>
      <w:r w:rsidR="00D35C54" w:rsidRPr="00DB71B5">
        <w:rPr>
          <w:i/>
          <w:lang w:val="ru-RU"/>
        </w:rPr>
        <w:t xml:space="preserve">. </w:t>
      </w:r>
      <w:proofErr w:type="gramStart"/>
      <w:r w:rsidR="00D35C54" w:rsidRPr="003E1A46">
        <w:rPr>
          <w:i/>
        </w:rPr>
        <w:t>Ukraine</w:t>
      </w:r>
      <w:r w:rsidR="00D35C54" w:rsidRPr="00DB71B5">
        <w:rPr>
          <w:snapToGrid w:val="0"/>
          <w:lang w:val="ru-RU"/>
        </w:rPr>
        <w:t xml:space="preserve">, </w:t>
      </w:r>
      <w:r w:rsidR="00784B7A">
        <w:rPr>
          <w:snapToGrid w:val="0"/>
          <w:lang w:val="uk-UA"/>
        </w:rPr>
        <w:t>№</w:t>
      </w:r>
      <w:r w:rsidR="00D35C54" w:rsidRPr="00DB71B5">
        <w:rPr>
          <w:lang w:val="ru-RU"/>
        </w:rPr>
        <w:t xml:space="preserve"> 40583/15, §§ 41-42, 15 </w:t>
      </w:r>
      <w:r w:rsidR="00784B7A">
        <w:rPr>
          <w:lang w:val="uk-UA"/>
        </w:rPr>
        <w:t>грудня</w:t>
      </w:r>
      <w:r w:rsidR="00D35C54" w:rsidRPr="00DB71B5">
        <w:rPr>
          <w:lang w:val="ru-RU"/>
        </w:rPr>
        <w:t xml:space="preserve"> 2016).</w:t>
      </w:r>
      <w:proofErr w:type="gramEnd"/>
    </w:p>
    <w:p w:rsidR="00D35C54" w:rsidRPr="00784B7A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DB71B5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DB71B5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DB71B5">
        <w:rPr>
          <w:lang w:val="ru-RU"/>
        </w:rPr>
        <w:instrText>0 \*</w:instrText>
      </w:r>
      <w:r w:rsidR="00D35C54" w:rsidRPr="003E1A46">
        <w:instrText>arabic</w:instrText>
      </w:r>
      <w:r w:rsidR="00D35C54" w:rsidRPr="00DB71B5">
        <w:rPr>
          <w:lang w:val="ru-RU"/>
        </w:rPr>
        <w:instrText xml:space="preserve"> </w:instrText>
      </w:r>
      <w:r w:rsidRPr="003E1A46">
        <w:fldChar w:fldCharType="separate"/>
      </w:r>
      <w:r w:rsidR="003E1A46" w:rsidRPr="00DB71B5">
        <w:rPr>
          <w:noProof/>
          <w:lang w:val="ru-RU"/>
        </w:rPr>
        <w:t>34</w:t>
      </w:r>
      <w:r w:rsidRPr="003E1A46">
        <w:fldChar w:fldCharType="end"/>
      </w:r>
      <w:r w:rsidR="00D35C54" w:rsidRPr="00DB71B5">
        <w:rPr>
          <w:lang w:val="ru-RU"/>
        </w:rPr>
        <w:t>.</w:t>
      </w:r>
      <w:r w:rsidR="00D35C54" w:rsidRPr="003E1A46">
        <w:t>  </w:t>
      </w:r>
      <w:r w:rsidR="00784B7A">
        <w:rPr>
          <w:lang w:val="uk-UA"/>
        </w:rPr>
        <w:t>Беручи це до уваги, Суд вважає,</w:t>
      </w:r>
      <w:r w:rsidR="00D35C54" w:rsidRPr="00784B7A">
        <w:rPr>
          <w:lang w:val="ru-RU"/>
        </w:rPr>
        <w:t xml:space="preserve"> </w:t>
      </w:r>
      <w:r w:rsidR="00784B7A">
        <w:rPr>
          <w:lang w:val="uk-UA"/>
        </w:rPr>
        <w:t>що, відмовивши у розгляді конкретних фактів</w:t>
      </w:r>
      <w:r w:rsidR="00D35C54" w:rsidRPr="00784B7A">
        <w:rPr>
          <w:lang w:val="ru-RU"/>
        </w:rPr>
        <w:t xml:space="preserve"> </w:t>
      </w:r>
      <w:r w:rsidR="00784B7A">
        <w:rPr>
          <w:lang w:val="uk-UA"/>
        </w:rPr>
        <w:t>або у розгляді можливості застосування інших заходів</w:t>
      </w:r>
      <w:r w:rsidR="00D35C54" w:rsidRPr="00784B7A">
        <w:rPr>
          <w:lang w:val="ru-RU"/>
        </w:rPr>
        <w:t xml:space="preserve"> </w:t>
      </w:r>
      <w:proofErr w:type="gramStart"/>
      <w:r w:rsidR="00784B7A">
        <w:rPr>
          <w:lang w:val="uk-UA"/>
        </w:rPr>
        <w:t>в</w:t>
      </w:r>
      <w:proofErr w:type="gramEnd"/>
      <w:r w:rsidR="00784B7A">
        <w:rPr>
          <w:lang w:val="uk-UA"/>
        </w:rPr>
        <w:t xml:space="preserve"> якості альтернативи попередньому ув’язненню,</w:t>
      </w:r>
      <w:r w:rsidR="00D35C54" w:rsidRPr="00784B7A">
        <w:rPr>
          <w:lang w:val="ru-RU"/>
        </w:rPr>
        <w:t xml:space="preserve"> </w:t>
      </w:r>
      <w:r w:rsidR="00784B7A">
        <w:rPr>
          <w:lang w:val="uk-UA"/>
        </w:rPr>
        <w:t>посилаючись переважно та звичайно на тяжкість обвинувачень</w:t>
      </w:r>
      <w:r w:rsidR="00D35C54" w:rsidRPr="00784B7A">
        <w:rPr>
          <w:lang w:val="ru-RU"/>
        </w:rPr>
        <w:t xml:space="preserve">, </w:t>
      </w:r>
      <w:r w:rsidR="00784B7A">
        <w:rPr>
          <w:lang w:val="uk-UA"/>
        </w:rPr>
        <w:t xml:space="preserve">органи влади </w:t>
      </w:r>
      <w:r w:rsidR="00784B7A">
        <w:rPr>
          <w:lang w:val="uk-UA"/>
        </w:rPr>
        <w:lastRenderedPageBreak/>
        <w:t>продовжили ув’язнення заявника</w:t>
      </w:r>
      <w:r w:rsidR="00D35C54" w:rsidRPr="00784B7A">
        <w:rPr>
          <w:lang w:val="ru-RU"/>
        </w:rPr>
        <w:t xml:space="preserve"> </w:t>
      </w:r>
      <w:r w:rsidR="00784B7A">
        <w:rPr>
          <w:lang w:val="uk-UA"/>
        </w:rPr>
        <w:t>в очікуванні суду на підставах, які не могли вважатися</w:t>
      </w:r>
      <w:r w:rsidR="00D35C54" w:rsidRPr="00784B7A">
        <w:rPr>
          <w:lang w:val="ru-RU"/>
        </w:rPr>
        <w:t xml:space="preserve"> </w:t>
      </w:r>
      <w:r w:rsidR="00784B7A">
        <w:rPr>
          <w:lang w:val="uk-UA"/>
        </w:rPr>
        <w:t>«достатніми» та «відповідними» для обґрунтування ув’язнення</w:t>
      </w:r>
      <w:r w:rsidR="00D35C54" w:rsidRPr="00784B7A">
        <w:rPr>
          <w:lang w:val="ru-RU"/>
        </w:rPr>
        <w:t>.</w:t>
      </w:r>
    </w:p>
    <w:bookmarkStart w:id="11" w:name="para_54"/>
    <w:bookmarkStart w:id="12" w:name="para_84"/>
    <w:bookmarkStart w:id="13" w:name="para_34"/>
    <w:p w:rsidR="00D35C54" w:rsidRPr="00A201E1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DB71B5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DB71B5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DB71B5">
        <w:rPr>
          <w:lang w:val="ru-RU"/>
        </w:rPr>
        <w:instrText>0 \*</w:instrText>
      </w:r>
      <w:r w:rsidR="00D35C54" w:rsidRPr="003E1A46">
        <w:instrText>arabic</w:instrText>
      </w:r>
      <w:r w:rsidR="00D35C54" w:rsidRPr="00DB71B5">
        <w:rPr>
          <w:lang w:val="ru-RU"/>
        </w:rPr>
        <w:instrText xml:space="preserve"> </w:instrText>
      </w:r>
      <w:r w:rsidRPr="003E1A46">
        <w:fldChar w:fldCharType="separate"/>
      </w:r>
      <w:r w:rsidR="003E1A46" w:rsidRPr="00DB71B5">
        <w:rPr>
          <w:noProof/>
          <w:lang w:val="ru-RU"/>
        </w:rPr>
        <w:t>35</w:t>
      </w:r>
      <w:r w:rsidRPr="003E1A46">
        <w:fldChar w:fldCharType="end"/>
      </w:r>
      <w:bookmarkEnd w:id="11"/>
      <w:bookmarkEnd w:id="12"/>
      <w:bookmarkEnd w:id="13"/>
      <w:r w:rsidR="00D35C54" w:rsidRPr="00DB71B5">
        <w:rPr>
          <w:lang w:val="ru-RU"/>
        </w:rPr>
        <w:t>.</w:t>
      </w:r>
      <w:r w:rsidR="00D35C54" w:rsidRPr="003E1A46">
        <w:t>  </w:t>
      </w:r>
      <w:r w:rsidR="00784B7A">
        <w:rPr>
          <w:lang w:val="uk-UA"/>
        </w:rPr>
        <w:t xml:space="preserve">Відповідно, мало </w:t>
      </w:r>
      <w:proofErr w:type="gramStart"/>
      <w:r w:rsidR="00784B7A">
        <w:rPr>
          <w:lang w:val="uk-UA"/>
        </w:rPr>
        <w:t>м</w:t>
      </w:r>
      <w:proofErr w:type="gramEnd"/>
      <w:r w:rsidR="00784B7A">
        <w:rPr>
          <w:lang w:val="uk-UA"/>
        </w:rPr>
        <w:t>ісце порушення статті</w:t>
      </w:r>
      <w:r w:rsidR="00D35C54" w:rsidRPr="00A201E1">
        <w:rPr>
          <w:lang w:val="ru-RU"/>
        </w:rPr>
        <w:t xml:space="preserve"> 5 § 3 </w:t>
      </w:r>
      <w:r w:rsidR="00784B7A">
        <w:rPr>
          <w:lang w:val="uk-UA"/>
        </w:rPr>
        <w:t>Конвенції</w:t>
      </w:r>
      <w:r w:rsidR="00D35C54" w:rsidRPr="00A201E1">
        <w:rPr>
          <w:lang w:val="ru-RU"/>
        </w:rPr>
        <w:t>.</w:t>
      </w:r>
    </w:p>
    <w:p w:rsidR="00D35C54" w:rsidRPr="003E1A46" w:rsidRDefault="00A201E1" w:rsidP="003E1A46">
      <w:pPr>
        <w:pStyle w:val="JuHIRoman"/>
      </w:pPr>
      <w:r>
        <w:rPr>
          <w:lang w:val="uk-UA"/>
        </w:rPr>
        <w:t>СТВЕРДЖУВАНЕ ПОРУШЕННЯ СТАТТІ 3 КОНВЕНЦІЇ</w:t>
      </w:r>
    </w:p>
    <w:p w:rsidR="00D35C54" w:rsidRPr="00E65F61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DB71B5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DB71B5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DB71B5">
        <w:rPr>
          <w:lang w:val="ru-RU"/>
        </w:rPr>
        <w:instrText>0 \*</w:instrText>
      </w:r>
      <w:r w:rsidR="00D35C54" w:rsidRPr="003E1A46">
        <w:instrText>arabic</w:instrText>
      </w:r>
      <w:r w:rsidR="00D35C54" w:rsidRPr="00DB71B5">
        <w:rPr>
          <w:lang w:val="ru-RU"/>
        </w:rPr>
        <w:instrText xml:space="preserve"> </w:instrText>
      </w:r>
      <w:r w:rsidRPr="003E1A46">
        <w:fldChar w:fldCharType="separate"/>
      </w:r>
      <w:r w:rsidR="003E1A46" w:rsidRPr="00DB71B5">
        <w:rPr>
          <w:noProof/>
          <w:lang w:val="ru-RU"/>
        </w:rPr>
        <w:t>36</w:t>
      </w:r>
      <w:r w:rsidRPr="003E1A46">
        <w:fldChar w:fldCharType="end"/>
      </w:r>
      <w:r w:rsidR="00D35C54" w:rsidRPr="00DB71B5">
        <w:rPr>
          <w:lang w:val="ru-RU"/>
        </w:rPr>
        <w:t>.</w:t>
      </w:r>
      <w:r w:rsidR="00D35C54" w:rsidRPr="003E1A46">
        <w:t>  </w:t>
      </w:r>
      <w:r w:rsidR="007A7934">
        <w:rPr>
          <w:lang w:val="uk-UA"/>
        </w:rPr>
        <w:t xml:space="preserve">Заявник скаржився на те, що не мав доступу до належного лікування </w:t>
      </w:r>
      <w:proofErr w:type="gramStart"/>
      <w:r w:rsidR="007A7934">
        <w:rPr>
          <w:lang w:val="uk-UA"/>
        </w:rPr>
        <w:t>п</w:t>
      </w:r>
      <w:proofErr w:type="gramEnd"/>
      <w:r w:rsidR="007A7934">
        <w:rPr>
          <w:lang w:val="uk-UA"/>
        </w:rPr>
        <w:t>ід вартою</w:t>
      </w:r>
      <w:r w:rsidR="00D35C54" w:rsidRPr="007A7934">
        <w:rPr>
          <w:lang w:val="ru-RU"/>
        </w:rPr>
        <w:t xml:space="preserve">. </w:t>
      </w:r>
      <w:r w:rsidR="007A7934">
        <w:rPr>
          <w:lang w:val="uk-UA"/>
        </w:rPr>
        <w:t>Він спирався на статтю</w:t>
      </w:r>
      <w:r w:rsidR="00D35C54" w:rsidRPr="00E65F61">
        <w:rPr>
          <w:lang w:val="ru-RU"/>
        </w:rPr>
        <w:t xml:space="preserve"> 3 </w:t>
      </w:r>
      <w:r w:rsidR="007A7934">
        <w:rPr>
          <w:lang w:val="uk-UA"/>
        </w:rPr>
        <w:t>Конвенції, яка передбачає</w:t>
      </w:r>
      <w:r w:rsidR="00D35C54" w:rsidRPr="00E65F61">
        <w:rPr>
          <w:lang w:val="ru-RU"/>
        </w:rPr>
        <w:t>:</w:t>
      </w:r>
    </w:p>
    <w:p w:rsidR="00D35C54" w:rsidRPr="00E65F61" w:rsidRDefault="00D35C54" w:rsidP="003E1A46">
      <w:pPr>
        <w:pStyle w:val="JuQuot"/>
        <w:rPr>
          <w:lang w:val="ru-RU"/>
        </w:rPr>
      </w:pPr>
      <w:r w:rsidRPr="00E65F61">
        <w:rPr>
          <w:lang w:val="ru-RU"/>
        </w:rPr>
        <w:t>“</w:t>
      </w:r>
      <w:r w:rsidR="00E65F61" w:rsidRPr="00E65F61">
        <w:rPr>
          <w:lang w:val="uk-UA"/>
        </w:rPr>
        <w:t xml:space="preserve">Нікого не може бути </w:t>
      </w:r>
      <w:proofErr w:type="gramStart"/>
      <w:r w:rsidR="00E65F61" w:rsidRPr="00E65F61">
        <w:rPr>
          <w:lang w:val="uk-UA"/>
        </w:rPr>
        <w:t>п</w:t>
      </w:r>
      <w:proofErr w:type="gramEnd"/>
      <w:r w:rsidR="00E65F61" w:rsidRPr="00E65F61">
        <w:rPr>
          <w:lang w:val="uk-UA"/>
        </w:rPr>
        <w:t>іддано катуванню або нелюдському чи такому, що принижує гідність, поводженню або покаранню</w:t>
      </w:r>
      <w:r w:rsidRPr="00E65F61">
        <w:rPr>
          <w:lang w:val="ru-RU"/>
        </w:rPr>
        <w:t>.”</w:t>
      </w:r>
    </w:p>
    <w:p w:rsidR="00D35C54" w:rsidRPr="00E65F61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DB71B5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DB71B5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DB71B5">
        <w:rPr>
          <w:lang w:val="ru-RU"/>
        </w:rPr>
        <w:instrText>0 \*</w:instrText>
      </w:r>
      <w:r w:rsidR="00D35C54" w:rsidRPr="003E1A46">
        <w:instrText>arabic</w:instrText>
      </w:r>
      <w:r w:rsidR="00D35C54" w:rsidRPr="00DB71B5">
        <w:rPr>
          <w:lang w:val="ru-RU"/>
        </w:rPr>
        <w:instrText xml:space="preserve"> </w:instrText>
      </w:r>
      <w:r w:rsidRPr="003E1A46">
        <w:fldChar w:fldCharType="separate"/>
      </w:r>
      <w:r w:rsidR="003E1A46" w:rsidRPr="00DB71B5">
        <w:rPr>
          <w:noProof/>
          <w:lang w:val="ru-RU"/>
        </w:rPr>
        <w:t>37</w:t>
      </w:r>
      <w:r w:rsidRPr="003E1A46">
        <w:fldChar w:fldCharType="end"/>
      </w:r>
      <w:r w:rsidR="00D35C54" w:rsidRPr="00DB71B5">
        <w:rPr>
          <w:lang w:val="ru-RU"/>
        </w:rPr>
        <w:t>.</w:t>
      </w:r>
      <w:r w:rsidR="00D35C54" w:rsidRPr="003E1A46">
        <w:t>  </w:t>
      </w:r>
      <w:r w:rsidR="00E65F61">
        <w:rPr>
          <w:lang w:val="uk-UA"/>
        </w:rPr>
        <w:t xml:space="preserve">Уряд стверджував, що заявник не вичерпав ефективні національні засоби </w:t>
      </w:r>
      <w:proofErr w:type="gramStart"/>
      <w:r w:rsidR="00E65F61">
        <w:rPr>
          <w:lang w:val="uk-UA"/>
        </w:rPr>
        <w:t>правового</w:t>
      </w:r>
      <w:proofErr w:type="gramEnd"/>
      <w:r w:rsidR="00E65F61">
        <w:rPr>
          <w:lang w:val="uk-UA"/>
        </w:rPr>
        <w:t xml:space="preserve"> захисту</w:t>
      </w:r>
      <w:r w:rsidR="00D35C54" w:rsidRPr="00E65F61">
        <w:rPr>
          <w:lang w:val="ru-RU"/>
        </w:rPr>
        <w:t xml:space="preserve"> </w:t>
      </w:r>
      <w:r w:rsidR="00E65F61">
        <w:rPr>
          <w:lang w:val="uk-UA"/>
        </w:rPr>
        <w:t>по відношенню до своєї скарги на відсутність лікування</w:t>
      </w:r>
      <w:r w:rsidR="00D35C54" w:rsidRPr="00E65F61">
        <w:rPr>
          <w:lang w:val="ru-RU"/>
        </w:rPr>
        <w:t xml:space="preserve">. </w:t>
      </w:r>
      <w:r w:rsidR="00E65F61">
        <w:rPr>
          <w:lang w:val="uk-UA"/>
        </w:rPr>
        <w:t>Уряд стверджував, що заявник повинен був звернутися зі своїми скаргами на здоров’я</w:t>
      </w:r>
      <w:r w:rsidR="00D35C54" w:rsidRPr="00E65F61">
        <w:rPr>
          <w:lang w:val="ru-RU"/>
        </w:rPr>
        <w:t xml:space="preserve"> </w:t>
      </w:r>
      <w:r w:rsidR="00E65F61">
        <w:rPr>
          <w:lang w:val="uk-UA"/>
        </w:rPr>
        <w:t>до прокуратури</w:t>
      </w:r>
      <w:r w:rsidR="00D35C54" w:rsidRPr="00E65F61">
        <w:rPr>
          <w:lang w:val="ru-RU"/>
        </w:rPr>
        <w:t xml:space="preserve">. </w:t>
      </w:r>
      <w:r w:rsidR="00E65F61">
        <w:rPr>
          <w:lang w:val="uk-UA"/>
        </w:rPr>
        <w:t>В якості альтернативи Уряд зауважував, що ця скарга повинна була бути відхилена</w:t>
      </w:r>
      <w:r w:rsidR="00D35C54" w:rsidRPr="00E65F61">
        <w:rPr>
          <w:lang w:val="ru-RU"/>
        </w:rPr>
        <w:t xml:space="preserve"> </w:t>
      </w:r>
      <w:r w:rsidR="00E65F61">
        <w:rPr>
          <w:lang w:val="uk-UA"/>
        </w:rPr>
        <w:t>через те, що була подана занадто пізно</w:t>
      </w:r>
      <w:r w:rsidR="00D35C54" w:rsidRPr="00E65F61">
        <w:rPr>
          <w:lang w:val="ru-RU"/>
        </w:rPr>
        <w:t xml:space="preserve">. </w:t>
      </w:r>
      <w:r w:rsidR="00E65F61">
        <w:rPr>
          <w:lang w:val="uk-UA"/>
        </w:rPr>
        <w:t>На думку Уряду, за відсутності ефективних національних засобів правового захисту</w:t>
      </w:r>
      <w:r w:rsidR="00D35C54" w:rsidRPr="00E65F61">
        <w:rPr>
          <w:lang w:val="ru-RU"/>
        </w:rPr>
        <w:t xml:space="preserve"> </w:t>
      </w:r>
      <w:r w:rsidR="00E65F61">
        <w:rPr>
          <w:lang w:val="uk-UA"/>
        </w:rPr>
        <w:t>стосовно скарг на відсутність доступу до медичної допомоги</w:t>
      </w:r>
      <w:r w:rsidR="00D35C54" w:rsidRPr="00E65F61">
        <w:rPr>
          <w:lang w:val="ru-RU"/>
        </w:rPr>
        <w:t xml:space="preserve">, </w:t>
      </w:r>
      <w:r w:rsidR="00E65F61">
        <w:rPr>
          <w:lang w:val="uk-UA"/>
        </w:rPr>
        <w:t>заявник повинен був подати свою скаргу упродовж шести місяців</w:t>
      </w:r>
      <w:r w:rsidR="00D35C54" w:rsidRPr="00E65F61">
        <w:rPr>
          <w:lang w:val="ru-RU"/>
        </w:rPr>
        <w:t xml:space="preserve"> </w:t>
      </w:r>
      <w:r w:rsidR="00E65F61">
        <w:rPr>
          <w:lang w:val="uk-UA"/>
        </w:rPr>
        <w:t>з моменту свого поміщення під варту</w:t>
      </w:r>
      <w:r w:rsidR="00D35C54" w:rsidRPr="00E65F61">
        <w:rPr>
          <w:lang w:val="ru-RU"/>
        </w:rPr>
        <w:t xml:space="preserve">. </w:t>
      </w:r>
      <w:r w:rsidR="00E65F61">
        <w:rPr>
          <w:lang w:val="uk-UA"/>
        </w:rPr>
        <w:t>Що стосується суті скарги, Уряд стверджував,</w:t>
      </w:r>
      <w:r w:rsidR="00D35C54" w:rsidRPr="00E65F61">
        <w:rPr>
          <w:lang w:val="ru-RU"/>
        </w:rPr>
        <w:t xml:space="preserve"> </w:t>
      </w:r>
      <w:r w:rsidR="00E65F61">
        <w:rPr>
          <w:lang w:val="uk-UA"/>
        </w:rPr>
        <w:t>що заявникові було забезпеченим належне медичне піклування</w:t>
      </w:r>
      <w:r w:rsidR="00D35C54" w:rsidRPr="00E65F61">
        <w:rPr>
          <w:lang w:val="ru-RU"/>
        </w:rPr>
        <w:t xml:space="preserve"> </w:t>
      </w:r>
      <w:r w:rsidR="00E65F61">
        <w:rPr>
          <w:lang w:val="uk-UA"/>
        </w:rPr>
        <w:t>та лікування</w:t>
      </w:r>
      <w:r w:rsidR="00D35C54" w:rsidRPr="00E65F61">
        <w:rPr>
          <w:lang w:val="ru-RU"/>
        </w:rPr>
        <w:t xml:space="preserve"> (</w:t>
      </w:r>
      <w:r w:rsidR="00E65F61">
        <w:rPr>
          <w:lang w:val="uk-UA"/>
        </w:rPr>
        <w:t>див. пункти</w:t>
      </w:r>
      <w:r w:rsidR="00D35C54" w:rsidRPr="00E65F61">
        <w:rPr>
          <w:lang w:val="ru-RU"/>
        </w:rPr>
        <w:t xml:space="preserve"> </w:t>
      </w:r>
      <w:r w:rsidRPr="003E1A46">
        <w:fldChar w:fldCharType="begin"/>
      </w:r>
      <w:r w:rsidR="00D35C54" w:rsidRPr="00E65F61">
        <w:rPr>
          <w:lang w:val="ru-RU"/>
        </w:rPr>
        <w:instrText xml:space="preserve"> </w:instrText>
      </w:r>
      <w:r w:rsidR="00D35C54" w:rsidRPr="003E1A46">
        <w:instrText>REF</w:instrText>
      </w:r>
      <w:r w:rsidR="00D35C54" w:rsidRPr="00E65F61">
        <w:rPr>
          <w:lang w:val="ru-RU"/>
        </w:rPr>
        <w:instrText xml:space="preserve"> </w:instrText>
      </w:r>
      <w:r w:rsidR="00D35C54" w:rsidRPr="003E1A46">
        <w:instrText>para</w:instrText>
      </w:r>
      <w:r w:rsidR="00D35C54" w:rsidRPr="00E65F61">
        <w:rPr>
          <w:lang w:val="ru-RU"/>
        </w:rPr>
        <w:instrText>_16 \</w:instrText>
      </w:r>
      <w:r w:rsidR="00D35C54" w:rsidRPr="003E1A46">
        <w:instrText>h</w:instrText>
      </w:r>
      <w:r w:rsidR="00D35C54" w:rsidRPr="00E65F61">
        <w:rPr>
          <w:lang w:val="ru-RU"/>
        </w:rPr>
        <w:instrText xml:space="preserve"> </w:instrText>
      </w:r>
      <w:r w:rsidRPr="003E1A46">
        <w:fldChar w:fldCharType="separate"/>
      </w:r>
      <w:r w:rsidR="003E1A46" w:rsidRPr="00E65F61">
        <w:rPr>
          <w:noProof/>
          <w:lang w:val="ru-RU" w:eastAsia="fr-FR"/>
        </w:rPr>
        <w:t>17</w:t>
      </w:r>
      <w:r w:rsidRPr="003E1A46">
        <w:fldChar w:fldCharType="end"/>
      </w:r>
      <w:r w:rsidR="00D35C54" w:rsidRPr="00E65F61">
        <w:rPr>
          <w:lang w:val="ru-RU"/>
        </w:rPr>
        <w:t>-</w:t>
      </w:r>
      <w:r w:rsidRPr="003E1A46">
        <w:fldChar w:fldCharType="begin"/>
      </w:r>
      <w:r w:rsidR="00D35C54" w:rsidRPr="00E65F61">
        <w:rPr>
          <w:lang w:val="ru-RU"/>
        </w:rPr>
        <w:instrText xml:space="preserve"> </w:instrText>
      </w:r>
      <w:r w:rsidR="00D35C54" w:rsidRPr="003E1A46">
        <w:instrText>REF</w:instrText>
      </w:r>
      <w:r w:rsidR="00D35C54" w:rsidRPr="00E65F61">
        <w:rPr>
          <w:lang w:val="ru-RU"/>
        </w:rPr>
        <w:instrText xml:space="preserve"> </w:instrText>
      </w:r>
      <w:r w:rsidR="00D35C54" w:rsidRPr="003E1A46">
        <w:instrText>para</w:instrText>
      </w:r>
      <w:r w:rsidR="00D35C54" w:rsidRPr="00E65F61">
        <w:rPr>
          <w:lang w:val="ru-RU"/>
        </w:rPr>
        <w:instrText>_19 \</w:instrText>
      </w:r>
      <w:r w:rsidR="00D35C54" w:rsidRPr="003E1A46">
        <w:instrText>h</w:instrText>
      </w:r>
      <w:r w:rsidR="00D35C54" w:rsidRPr="00E65F61">
        <w:rPr>
          <w:lang w:val="ru-RU"/>
        </w:rPr>
        <w:instrText xml:space="preserve"> </w:instrText>
      </w:r>
      <w:r w:rsidRPr="003E1A46">
        <w:fldChar w:fldCharType="separate"/>
      </w:r>
      <w:r w:rsidR="003E1A46" w:rsidRPr="00E65F61">
        <w:rPr>
          <w:rFonts w:ascii="Times New Roman" w:hAnsi="Times New Roman"/>
          <w:noProof/>
          <w:szCs w:val="24"/>
          <w:lang w:val="ru-RU"/>
        </w:rPr>
        <w:t>20</w:t>
      </w:r>
      <w:r w:rsidRPr="003E1A46">
        <w:fldChar w:fldCharType="end"/>
      </w:r>
      <w:r w:rsidR="00D35C54" w:rsidRPr="00E65F61">
        <w:rPr>
          <w:lang w:val="ru-RU"/>
        </w:rPr>
        <w:t xml:space="preserve"> </w:t>
      </w:r>
      <w:r w:rsidR="00E65F61">
        <w:rPr>
          <w:lang w:val="uk-UA"/>
        </w:rPr>
        <w:t>вище</w:t>
      </w:r>
      <w:r w:rsidR="00D35C54" w:rsidRPr="00E65F61">
        <w:rPr>
          <w:lang w:val="ru-RU"/>
        </w:rPr>
        <w:t>).</w:t>
      </w:r>
    </w:p>
    <w:p w:rsidR="00D35C54" w:rsidRPr="00567203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E65F61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E65F61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E65F61">
        <w:rPr>
          <w:lang w:val="ru-RU"/>
        </w:rPr>
        <w:instrText>0 \*</w:instrText>
      </w:r>
      <w:r w:rsidR="00D35C54" w:rsidRPr="003E1A46">
        <w:instrText>arabic</w:instrText>
      </w:r>
      <w:r w:rsidR="00D35C54" w:rsidRPr="00E65F61">
        <w:rPr>
          <w:lang w:val="ru-RU"/>
        </w:rPr>
        <w:instrText xml:space="preserve"> </w:instrText>
      </w:r>
      <w:r w:rsidRPr="003E1A46">
        <w:fldChar w:fldCharType="separate"/>
      </w:r>
      <w:r w:rsidR="003E1A46" w:rsidRPr="00E65F61">
        <w:rPr>
          <w:noProof/>
          <w:lang w:val="ru-RU"/>
        </w:rPr>
        <w:t>38</w:t>
      </w:r>
      <w:r w:rsidRPr="003E1A46">
        <w:fldChar w:fldCharType="end"/>
      </w:r>
      <w:r w:rsidR="00D35C54" w:rsidRPr="00E65F61">
        <w:rPr>
          <w:lang w:val="ru-RU"/>
        </w:rPr>
        <w:t>.</w:t>
      </w:r>
      <w:r w:rsidR="00D35C54" w:rsidRPr="003E1A46">
        <w:t>  </w:t>
      </w:r>
      <w:r w:rsidR="0039071C">
        <w:rPr>
          <w:lang w:val="uk-UA"/>
        </w:rPr>
        <w:t>Заявник опротестував аргументи Уряду стосовно неприйнятності цієї скарги</w:t>
      </w:r>
      <w:r w:rsidR="00D35C54" w:rsidRPr="00567203">
        <w:rPr>
          <w:lang w:val="ru-RU"/>
        </w:rPr>
        <w:t xml:space="preserve"> </w:t>
      </w:r>
      <w:r w:rsidR="0039071C">
        <w:rPr>
          <w:lang w:val="uk-UA"/>
        </w:rPr>
        <w:t xml:space="preserve">та стверджував, що неналежне лікування, </w:t>
      </w:r>
      <w:proofErr w:type="gramStart"/>
      <w:r w:rsidR="0039071C">
        <w:rPr>
          <w:lang w:val="uk-UA"/>
        </w:rPr>
        <w:t>яке</w:t>
      </w:r>
      <w:proofErr w:type="gramEnd"/>
      <w:r w:rsidR="0039071C">
        <w:rPr>
          <w:lang w:val="uk-UA"/>
        </w:rPr>
        <w:t xml:space="preserve"> йому </w:t>
      </w:r>
      <w:r w:rsidR="009B77D6">
        <w:rPr>
          <w:lang w:val="uk-UA"/>
        </w:rPr>
        <w:t xml:space="preserve">надавалося, </w:t>
      </w:r>
      <w:r w:rsidR="0039071C">
        <w:rPr>
          <w:lang w:val="uk-UA"/>
        </w:rPr>
        <w:t>дорівнювало порушенню статті 3 Конвенції</w:t>
      </w:r>
      <w:r w:rsidR="00D35C54" w:rsidRPr="00567203">
        <w:rPr>
          <w:lang w:val="ru-RU"/>
        </w:rPr>
        <w:t>.</w:t>
      </w:r>
    </w:p>
    <w:p w:rsidR="00D35C54" w:rsidRPr="00567203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567203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567203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567203">
        <w:rPr>
          <w:lang w:val="ru-RU"/>
        </w:rPr>
        <w:instrText>0 \*</w:instrText>
      </w:r>
      <w:r w:rsidR="00D35C54" w:rsidRPr="003E1A46">
        <w:instrText>arabic</w:instrText>
      </w:r>
      <w:r w:rsidR="00D35C54" w:rsidRPr="00567203">
        <w:rPr>
          <w:lang w:val="ru-RU"/>
        </w:rPr>
        <w:instrText xml:space="preserve"> </w:instrText>
      </w:r>
      <w:r w:rsidRPr="003E1A46">
        <w:fldChar w:fldCharType="separate"/>
      </w:r>
      <w:proofErr w:type="gramStart"/>
      <w:r w:rsidR="003E1A46" w:rsidRPr="00567203">
        <w:rPr>
          <w:noProof/>
          <w:lang w:val="ru-RU"/>
        </w:rPr>
        <w:t>39</w:t>
      </w:r>
      <w:r w:rsidRPr="003E1A46">
        <w:fldChar w:fldCharType="end"/>
      </w:r>
      <w:r w:rsidR="00D35C54" w:rsidRPr="00567203">
        <w:rPr>
          <w:lang w:val="ru-RU"/>
        </w:rPr>
        <w:t>.</w:t>
      </w:r>
      <w:r w:rsidR="00D35C54" w:rsidRPr="003E1A46">
        <w:t>  </w:t>
      </w:r>
      <w:r w:rsidR="0066152E">
        <w:rPr>
          <w:lang w:val="uk-UA"/>
        </w:rPr>
        <w:t>Суд не вважає необхідним розглядати заперечення Уряду</w:t>
      </w:r>
      <w:r w:rsidR="00D35C54" w:rsidRPr="00567203">
        <w:rPr>
          <w:lang w:val="ru-RU"/>
        </w:rPr>
        <w:t xml:space="preserve"> </w:t>
      </w:r>
      <w:r w:rsidR="00361D0D">
        <w:rPr>
          <w:lang w:val="uk-UA"/>
        </w:rPr>
        <w:t>стосовно невичерпання національних засобів правового захисту</w:t>
      </w:r>
      <w:r w:rsidR="00D35C54" w:rsidRPr="00567203">
        <w:rPr>
          <w:lang w:val="ru-RU"/>
        </w:rPr>
        <w:t xml:space="preserve">, </w:t>
      </w:r>
      <w:r w:rsidR="00361D0D">
        <w:rPr>
          <w:lang w:val="uk-UA"/>
        </w:rPr>
        <w:t>хоча аналогічні аргументи Уряду відхилялися раніше</w:t>
      </w:r>
      <w:r w:rsidR="00D35C54" w:rsidRPr="00567203">
        <w:rPr>
          <w:lang w:val="ru-RU"/>
        </w:rPr>
        <w:t xml:space="preserve"> (</w:t>
      </w:r>
      <w:r w:rsidR="00613231">
        <w:rPr>
          <w:lang w:val="uk-UA"/>
        </w:rPr>
        <w:t>див., наприклад</w:t>
      </w:r>
      <w:r w:rsidR="00D35C54" w:rsidRPr="00567203">
        <w:rPr>
          <w:lang w:val="ru-RU"/>
        </w:rPr>
        <w:t xml:space="preserve">, </w:t>
      </w:r>
      <w:proofErr w:type="spellStart"/>
      <w:r w:rsidR="00D35C54" w:rsidRPr="003E1A46">
        <w:rPr>
          <w:i/>
        </w:rPr>
        <w:t>Melnik</w:t>
      </w:r>
      <w:proofErr w:type="spellEnd"/>
      <w:r w:rsidR="00D35C54" w:rsidRPr="00567203">
        <w:rPr>
          <w:i/>
          <w:lang w:val="ru-RU"/>
        </w:rPr>
        <w:t xml:space="preserve"> </w:t>
      </w:r>
      <w:r w:rsidR="00D35C54" w:rsidRPr="003E1A46">
        <w:rPr>
          <w:i/>
        </w:rPr>
        <w:t>v</w:t>
      </w:r>
      <w:r w:rsidR="00D35C54" w:rsidRPr="00567203">
        <w:rPr>
          <w:i/>
          <w:lang w:val="ru-RU"/>
        </w:rPr>
        <w:t>.</w:t>
      </w:r>
      <w:proofErr w:type="gramEnd"/>
      <w:r w:rsidR="00D35C54" w:rsidRPr="00567203">
        <w:rPr>
          <w:i/>
          <w:lang w:val="ru-RU"/>
        </w:rPr>
        <w:t xml:space="preserve"> </w:t>
      </w:r>
      <w:r w:rsidR="00D35C54" w:rsidRPr="003E1A46">
        <w:rPr>
          <w:i/>
        </w:rPr>
        <w:t>Ukraine</w:t>
      </w:r>
      <w:r w:rsidR="00D35C54" w:rsidRPr="00567203">
        <w:rPr>
          <w:lang w:val="ru-RU"/>
        </w:rPr>
        <w:t xml:space="preserve">, </w:t>
      </w:r>
      <w:r w:rsidR="00613231">
        <w:rPr>
          <w:lang w:val="uk-UA"/>
        </w:rPr>
        <w:t>№</w:t>
      </w:r>
      <w:r w:rsidR="00D35C54" w:rsidRPr="00567203">
        <w:rPr>
          <w:lang w:val="ru-RU"/>
        </w:rPr>
        <w:t xml:space="preserve"> 72286/01, §§</w:t>
      </w:r>
      <w:r w:rsidR="00333EE2" w:rsidRPr="00567203">
        <w:rPr>
          <w:lang w:val="ru-RU"/>
        </w:rPr>
        <w:t xml:space="preserve"> </w:t>
      </w:r>
      <w:r w:rsidR="00D35C54" w:rsidRPr="00567203">
        <w:rPr>
          <w:lang w:val="ru-RU"/>
        </w:rPr>
        <w:t xml:space="preserve">69, 113-16, 28 </w:t>
      </w:r>
      <w:r w:rsidR="00613231">
        <w:rPr>
          <w:lang w:val="uk-UA"/>
        </w:rPr>
        <w:t>березня</w:t>
      </w:r>
      <w:r w:rsidR="00D35C54" w:rsidRPr="00567203">
        <w:rPr>
          <w:lang w:val="ru-RU"/>
        </w:rPr>
        <w:t xml:space="preserve"> 2006; </w:t>
      </w:r>
      <w:proofErr w:type="spellStart"/>
      <w:r w:rsidR="00D35C54" w:rsidRPr="003E1A46">
        <w:rPr>
          <w:i/>
        </w:rPr>
        <w:t>Dvoynykh</w:t>
      </w:r>
      <w:proofErr w:type="spellEnd"/>
      <w:r w:rsidR="00D35C54" w:rsidRPr="00567203">
        <w:rPr>
          <w:lang w:val="ru-RU"/>
        </w:rPr>
        <w:t xml:space="preserve"> </w:t>
      </w:r>
      <w:r w:rsidR="00D35C54" w:rsidRPr="003E1A46">
        <w:rPr>
          <w:i/>
        </w:rPr>
        <w:t>v</w:t>
      </w:r>
      <w:r w:rsidR="00D35C54" w:rsidRPr="00567203">
        <w:rPr>
          <w:i/>
          <w:lang w:val="ru-RU"/>
        </w:rPr>
        <w:t>.</w:t>
      </w:r>
      <w:r w:rsidR="00333EE2" w:rsidRPr="00567203">
        <w:rPr>
          <w:i/>
          <w:lang w:val="ru-RU"/>
        </w:rPr>
        <w:t xml:space="preserve"> </w:t>
      </w:r>
      <w:r w:rsidR="00D35C54" w:rsidRPr="003E1A46">
        <w:rPr>
          <w:i/>
        </w:rPr>
        <w:t>Ukraine</w:t>
      </w:r>
      <w:r w:rsidR="00D35C54" w:rsidRPr="00567203">
        <w:rPr>
          <w:lang w:val="ru-RU"/>
        </w:rPr>
        <w:t xml:space="preserve">, </w:t>
      </w:r>
      <w:r w:rsidR="00613231">
        <w:rPr>
          <w:lang w:val="uk-UA"/>
        </w:rPr>
        <w:t>№</w:t>
      </w:r>
      <w:r w:rsidR="00D35C54" w:rsidRPr="00567203">
        <w:rPr>
          <w:lang w:val="ru-RU"/>
        </w:rPr>
        <w:t xml:space="preserve"> 72277/01, § 72, 12 </w:t>
      </w:r>
      <w:r w:rsidR="00613231">
        <w:rPr>
          <w:lang w:val="uk-UA"/>
        </w:rPr>
        <w:t>жовтня</w:t>
      </w:r>
      <w:r w:rsidR="00D35C54" w:rsidRPr="00567203">
        <w:rPr>
          <w:lang w:val="ru-RU"/>
        </w:rPr>
        <w:t xml:space="preserve"> 2006; </w:t>
      </w:r>
      <w:proofErr w:type="spellStart"/>
      <w:r w:rsidR="00D35C54" w:rsidRPr="003E1A46">
        <w:rPr>
          <w:i/>
        </w:rPr>
        <w:t>Ukhan</w:t>
      </w:r>
      <w:proofErr w:type="spellEnd"/>
      <w:r w:rsidR="00D35C54" w:rsidRPr="00567203">
        <w:rPr>
          <w:i/>
          <w:lang w:val="ru-RU"/>
        </w:rPr>
        <w:t xml:space="preserve"> </w:t>
      </w:r>
      <w:r w:rsidR="00D35C54" w:rsidRPr="003E1A46">
        <w:rPr>
          <w:i/>
        </w:rPr>
        <w:t>v</w:t>
      </w:r>
      <w:r w:rsidR="00D35C54" w:rsidRPr="00567203">
        <w:rPr>
          <w:i/>
          <w:lang w:val="ru-RU"/>
        </w:rPr>
        <w:t>.</w:t>
      </w:r>
      <w:r w:rsidR="00D35C54" w:rsidRPr="003E1A46">
        <w:rPr>
          <w:i/>
        </w:rPr>
        <w:t> Ukraine</w:t>
      </w:r>
      <w:r w:rsidR="00D35C54" w:rsidRPr="00567203">
        <w:rPr>
          <w:lang w:val="ru-RU"/>
        </w:rPr>
        <w:t xml:space="preserve">, </w:t>
      </w:r>
      <w:r w:rsidR="00613231">
        <w:rPr>
          <w:lang w:val="uk-UA"/>
        </w:rPr>
        <w:t>№</w:t>
      </w:r>
      <w:r w:rsidR="00333EE2" w:rsidRPr="00567203">
        <w:rPr>
          <w:lang w:val="ru-RU"/>
        </w:rPr>
        <w:t xml:space="preserve"> </w:t>
      </w:r>
      <w:r w:rsidR="00D35C54" w:rsidRPr="00567203">
        <w:rPr>
          <w:lang w:val="ru-RU"/>
        </w:rPr>
        <w:t xml:space="preserve">30628/02, §§ 91-92, 18 </w:t>
      </w:r>
      <w:r w:rsidR="00613231">
        <w:rPr>
          <w:lang w:val="uk-UA"/>
        </w:rPr>
        <w:t>грудня</w:t>
      </w:r>
      <w:r w:rsidR="00D35C54" w:rsidRPr="00567203">
        <w:rPr>
          <w:lang w:val="ru-RU"/>
        </w:rPr>
        <w:t xml:space="preserve"> 2008; </w:t>
      </w:r>
      <w:proofErr w:type="spellStart"/>
      <w:r w:rsidR="00D35C54" w:rsidRPr="003E1A46">
        <w:rPr>
          <w:i/>
        </w:rPr>
        <w:t>Iglin</w:t>
      </w:r>
      <w:proofErr w:type="spellEnd"/>
      <w:r w:rsidR="00D35C54" w:rsidRPr="00567203">
        <w:rPr>
          <w:i/>
          <w:lang w:val="ru-RU"/>
        </w:rPr>
        <w:t xml:space="preserve"> </w:t>
      </w:r>
      <w:r w:rsidR="00D35C54" w:rsidRPr="003E1A46">
        <w:rPr>
          <w:i/>
        </w:rPr>
        <w:t>v</w:t>
      </w:r>
      <w:r w:rsidR="00D35C54" w:rsidRPr="00567203">
        <w:rPr>
          <w:i/>
          <w:lang w:val="ru-RU"/>
        </w:rPr>
        <w:t>.</w:t>
      </w:r>
      <w:r w:rsidR="00333EE2" w:rsidRPr="00567203">
        <w:rPr>
          <w:i/>
          <w:lang w:val="ru-RU"/>
        </w:rPr>
        <w:t xml:space="preserve"> </w:t>
      </w:r>
      <w:r w:rsidR="00D35C54" w:rsidRPr="003E1A46">
        <w:rPr>
          <w:i/>
        </w:rPr>
        <w:t>Ukraine</w:t>
      </w:r>
      <w:r w:rsidR="00D35C54" w:rsidRPr="00567203">
        <w:rPr>
          <w:lang w:val="ru-RU"/>
        </w:rPr>
        <w:t xml:space="preserve">, </w:t>
      </w:r>
      <w:r w:rsidR="00613231">
        <w:rPr>
          <w:lang w:val="uk-UA"/>
        </w:rPr>
        <w:t>№</w:t>
      </w:r>
      <w:r w:rsidR="00D35C54" w:rsidRPr="003E1A46">
        <w:t> </w:t>
      </w:r>
      <w:r w:rsidR="00D35C54" w:rsidRPr="00567203">
        <w:rPr>
          <w:lang w:val="ru-RU"/>
        </w:rPr>
        <w:t xml:space="preserve">39908/05, § 77, 12 </w:t>
      </w:r>
      <w:r w:rsidR="00613231">
        <w:rPr>
          <w:lang w:val="uk-UA"/>
        </w:rPr>
        <w:t>січня</w:t>
      </w:r>
      <w:r w:rsidR="00D35C54" w:rsidRPr="00567203">
        <w:rPr>
          <w:lang w:val="ru-RU"/>
        </w:rPr>
        <w:t xml:space="preserve"> 2012; </w:t>
      </w:r>
      <w:proofErr w:type="spellStart"/>
      <w:r w:rsidR="00D35C54" w:rsidRPr="003E1A46">
        <w:rPr>
          <w:i/>
        </w:rPr>
        <w:t>Barilo</w:t>
      </w:r>
      <w:proofErr w:type="spellEnd"/>
      <w:r w:rsidR="00D35C54" w:rsidRPr="00567203">
        <w:rPr>
          <w:i/>
          <w:lang w:val="ru-RU"/>
        </w:rPr>
        <w:t xml:space="preserve"> </w:t>
      </w:r>
      <w:r w:rsidR="00D35C54" w:rsidRPr="003E1A46">
        <w:rPr>
          <w:i/>
        </w:rPr>
        <w:t>v</w:t>
      </w:r>
      <w:r w:rsidR="00D35C54" w:rsidRPr="00567203">
        <w:rPr>
          <w:i/>
          <w:lang w:val="ru-RU"/>
        </w:rPr>
        <w:t>.</w:t>
      </w:r>
      <w:r w:rsidR="00333EE2" w:rsidRPr="00567203">
        <w:rPr>
          <w:i/>
          <w:lang w:val="ru-RU"/>
        </w:rPr>
        <w:t xml:space="preserve"> </w:t>
      </w:r>
      <w:r w:rsidR="00D35C54" w:rsidRPr="003E1A46">
        <w:rPr>
          <w:i/>
        </w:rPr>
        <w:t>Ukraine</w:t>
      </w:r>
      <w:r w:rsidR="00D35C54" w:rsidRPr="00567203">
        <w:rPr>
          <w:lang w:val="ru-RU"/>
        </w:rPr>
        <w:t xml:space="preserve">, </w:t>
      </w:r>
      <w:r w:rsidR="00613231">
        <w:rPr>
          <w:lang w:val="uk-UA"/>
        </w:rPr>
        <w:t>№</w:t>
      </w:r>
      <w:r w:rsidR="00D35C54" w:rsidRPr="00567203">
        <w:rPr>
          <w:lang w:val="ru-RU"/>
        </w:rPr>
        <w:t xml:space="preserve"> 9607/06</w:t>
      </w:r>
      <w:r w:rsidR="00D35C54" w:rsidRPr="00567203">
        <w:rPr>
          <w:snapToGrid w:val="0"/>
          <w:lang w:val="ru-RU"/>
        </w:rPr>
        <w:t xml:space="preserve">, </w:t>
      </w:r>
      <w:r w:rsidR="00D35C54" w:rsidRPr="00567203">
        <w:rPr>
          <w:lang w:val="ru-RU"/>
        </w:rPr>
        <w:t>§§</w:t>
      </w:r>
      <w:r w:rsidR="00D35C54" w:rsidRPr="003E1A46">
        <w:t> </w:t>
      </w:r>
      <w:r w:rsidR="00D35C54" w:rsidRPr="00567203">
        <w:rPr>
          <w:lang w:val="ru-RU"/>
        </w:rPr>
        <w:t>104-05</w:t>
      </w:r>
      <w:r w:rsidR="00D35C54" w:rsidRPr="00567203">
        <w:rPr>
          <w:snapToGrid w:val="0"/>
          <w:lang w:val="ru-RU"/>
        </w:rPr>
        <w:t xml:space="preserve">, 16 </w:t>
      </w:r>
      <w:r w:rsidR="00613231">
        <w:rPr>
          <w:snapToGrid w:val="0"/>
          <w:lang w:val="uk-UA"/>
        </w:rPr>
        <w:t>травня</w:t>
      </w:r>
      <w:r w:rsidR="00D35C54" w:rsidRPr="00567203">
        <w:rPr>
          <w:snapToGrid w:val="0"/>
          <w:lang w:val="ru-RU"/>
        </w:rPr>
        <w:t xml:space="preserve"> 2013; </w:t>
      </w:r>
      <w:proofErr w:type="spellStart"/>
      <w:r w:rsidR="00D35C54" w:rsidRPr="003E1A46">
        <w:rPr>
          <w:i/>
        </w:rPr>
        <w:t>Buglov</w:t>
      </w:r>
      <w:proofErr w:type="spellEnd"/>
      <w:r w:rsidR="00D35C54" w:rsidRPr="00567203">
        <w:rPr>
          <w:i/>
          <w:lang w:val="ru-RU"/>
        </w:rPr>
        <w:t xml:space="preserve"> </w:t>
      </w:r>
      <w:r w:rsidR="00D35C54" w:rsidRPr="003E1A46">
        <w:rPr>
          <w:i/>
        </w:rPr>
        <w:t>v</w:t>
      </w:r>
      <w:r w:rsidR="00D35C54" w:rsidRPr="00567203">
        <w:rPr>
          <w:i/>
          <w:lang w:val="ru-RU"/>
        </w:rPr>
        <w:t xml:space="preserve">. </w:t>
      </w:r>
      <w:r w:rsidR="00D35C54" w:rsidRPr="003E1A46">
        <w:rPr>
          <w:i/>
        </w:rPr>
        <w:t>Ukraine</w:t>
      </w:r>
      <w:r w:rsidR="00D35C54" w:rsidRPr="00567203">
        <w:rPr>
          <w:lang w:val="ru-RU"/>
        </w:rPr>
        <w:t xml:space="preserve">, </w:t>
      </w:r>
      <w:r w:rsidR="00613231">
        <w:rPr>
          <w:lang w:val="uk-UA"/>
        </w:rPr>
        <w:t>№</w:t>
      </w:r>
      <w:r w:rsidR="00D35C54" w:rsidRPr="00567203">
        <w:rPr>
          <w:lang w:val="ru-RU"/>
        </w:rPr>
        <w:t xml:space="preserve"> 28825/02, § 74, 10 </w:t>
      </w:r>
      <w:r w:rsidR="00613231">
        <w:rPr>
          <w:lang w:val="uk-UA"/>
        </w:rPr>
        <w:t>липня</w:t>
      </w:r>
      <w:r w:rsidR="00D35C54" w:rsidRPr="00567203">
        <w:rPr>
          <w:lang w:val="ru-RU"/>
        </w:rPr>
        <w:t xml:space="preserve"> 2014; </w:t>
      </w:r>
      <w:r w:rsidR="00613231">
        <w:rPr>
          <w:lang w:val="uk-UA"/>
        </w:rPr>
        <w:t>та</w:t>
      </w:r>
      <w:r w:rsidR="00D35C54" w:rsidRPr="00567203">
        <w:rPr>
          <w:lang w:val="ru-RU"/>
        </w:rPr>
        <w:t xml:space="preserve"> </w:t>
      </w:r>
      <w:proofErr w:type="spellStart"/>
      <w:r w:rsidR="00D35C54" w:rsidRPr="003E1A46">
        <w:rPr>
          <w:i/>
        </w:rPr>
        <w:t>Sokil</w:t>
      </w:r>
      <w:proofErr w:type="spellEnd"/>
      <w:r w:rsidR="00D35C54" w:rsidRPr="00567203">
        <w:rPr>
          <w:i/>
          <w:lang w:val="ru-RU"/>
        </w:rPr>
        <w:t xml:space="preserve"> </w:t>
      </w:r>
      <w:r w:rsidR="00D35C54" w:rsidRPr="003E1A46">
        <w:rPr>
          <w:i/>
        </w:rPr>
        <w:t>v</w:t>
      </w:r>
      <w:r w:rsidR="00D35C54" w:rsidRPr="00567203">
        <w:rPr>
          <w:i/>
          <w:lang w:val="ru-RU"/>
        </w:rPr>
        <w:t xml:space="preserve">. </w:t>
      </w:r>
      <w:r w:rsidR="00D35C54" w:rsidRPr="003E1A46">
        <w:rPr>
          <w:i/>
        </w:rPr>
        <w:t>Ukraine</w:t>
      </w:r>
      <w:r w:rsidR="00D35C54" w:rsidRPr="00567203">
        <w:rPr>
          <w:lang w:val="ru-RU"/>
        </w:rPr>
        <w:t xml:space="preserve">, </w:t>
      </w:r>
      <w:r w:rsidR="00613231">
        <w:rPr>
          <w:lang w:val="uk-UA"/>
        </w:rPr>
        <w:t>№</w:t>
      </w:r>
      <w:r w:rsidR="00D35C54" w:rsidRPr="00567203">
        <w:rPr>
          <w:lang w:val="ru-RU"/>
        </w:rPr>
        <w:t xml:space="preserve"> 9414/13</w:t>
      </w:r>
      <w:r w:rsidR="00D35C54" w:rsidRPr="00567203">
        <w:rPr>
          <w:snapToGrid w:val="0"/>
          <w:lang w:val="ru-RU"/>
        </w:rPr>
        <w:t xml:space="preserve">, § 38, 22 </w:t>
      </w:r>
      <w:r w:rsidR="00613231">
        <w:rPr>
          <w:snapToGrid w:val="0"/>
          <w:lang w:val="uk-UA"/>
        </w:rPr>
        <w:t>жовтня</w:t>
      </w:r>
      <w:r w:rsidR="00D35C54" w:rsidRPr="00567203">
        <w:rPr>
          <w:snapToGrid w:val="0"/>
          <w:lang w:val="ru-RU"/>
        </w:rPr>
        <w:t xml:space="preserve"> 2015</w:t>
      </w:r>
      <w:r w:rsidR="00D35C54" w:rsidRPr="00567203">
        <w:rPr>
          <w:lang w:val="ru-RU"/>
        </w:rPr>
        <w:t xml:space="preserve">), </w:t>
      </w:r>
      <w:r w:rsidR="00613231">
        <w:rPr>
          <w:lang w:val="uk-UA"/>
        </w:rPr>
        <w:t>оскільки ця скарга у будь-якому випадку є неприйнятною за наступних підстав</w:t>
      </w:r>
      <w:r w:rsidR="00D35C54" w:rsidRPr="00567203">
        <w:rPr>
          <w:lang w:val="ru-RU"/>
        </w:rPr>
        <w:t>.</w:t>
      </w:r>
    </w:p>
    <w:p w:rsidR="00D35C54" w:rsidRPr="003C27A6" w:rsidRDefault="00B64E32" w:rsidP="003E1A46">
      <w:pPr>
        <w:pStyle w:val="JuPara"/>
        <w:rPr>
          <w:lang w:val="ru-RU"/>
        </w:rPr>
      </w:pPr>
      <w:r w:rsidRPr="003E1A46">
        <w:rPr>
          <w:rFonts w:eastAsiaTheme="majorEastAsia"/>
        </w:rPr>
        <w:fldChar w:fldCharType="begin"/>
      </w:r>
      <w:r w:rsidR="00D35C54" w:rsidRPr="00DB71B5">
        <w:rPr>
          <w:rFonts w:eastAsiaTheme="majorEastAsia"/>
          <w:lang w:val="ru-RU"/>
        </w:rPr>
        <w:instrText xml:space="preserve"> </w:instrText>
      </w:r>
      <w:r w:rsidR="00D35C54" w:rsidRPr="003E1A46">
        <w:rPr>
          <w:rFonts w:eastAsiaTheme="majorEastAsia"/>
        </w:rPr>
        <w:instrText>SEQ</w:instrText>
      </w:r>
      <w:r w:rsidR="00D35C54" w:rsidRPr="00DB71B5">
        <w:rPr>
          <w:rFonts w:eastAsiaTheme="majorEastAsia"/>
          <w:lang w:val="ru-RU"/>
        </w:rPr>
        <w:instrText xml:space="preserve"> </w:instrText>
      </w:r>
      <w:r w:rsidR="00D35C54" w:rsidRPr="003E1A46">
        <w:rPr>
          <w:rFonts w:eastAsiaTheme="majorEastAsia"/>
        </w:rPr>
        <w:instrText>level</w:instrText>
      </w:r>
      <w:r w:rsidR="00D35C54" w:rsidRPr="00DB71B5">
        <w:rPr>
          <w:rFonts w:eastAsiaTheme="majorEastAsia"/>
          <w:lang w:val="ru-RU"/>
        </w:rPr>
        <w:instrText>0 \*</w:instrText>
      </w:r>
      <w:r w:rsidR="00D35C54" w:rsidRPr="003E1A46">
        <w:rPr>
          <w:rFonts w:eastAsiaTheme="majorEastAsia"/>
        </w:rPr>
        <w:instrText>arabic</w:instrText>
      </w:r>
      <w:r w:rsidR="00D35C54" w:rsidRPr="00DB71B5">
        <w:rPr>
          <w:rFonts w:eastAsiaTheme="majorEastAsia"/>
          <w:lang w:val="ru-RU"/>
        </w:rPr>
        <w:instrText xml:space="preserve"> </w:instrText>
      </w:r>
      <w:r w:rsidRPr="003E1A46">
        <w:rPr>
          <w:rFonts w:eastAsiaTheme="majorEastAsia"/>
        </w:rPr>
        <w:fldChar w:fldCharType="separate"/>
      </w:r>
      <w:r w:rsidR="003E1A46" w:rsidRPr="00DB71B5">
        <w:rPr>
          <w:rFonts w:eastAsiaTheme="majorEastAsia"/>
          <w:noProof/>
          <w:lang w:val="ru-RU"/>
        </w:rPr>
        <w:t>40</w:t>
      </w:r>
      <w:r w:rsidRPr="003E1A46">
        <w:rPr>
          <w:rFonts w:eastAsiaTheme="majorEastAsia"/>
        </w:rPr>
        <w:fldChar w:fldCharType="end"/>
      </w:r>
      <w:r w:rsidR="00D35C54" w:rsidRPr="00DB71B5">
        <w:rPr>
          <w:rFonts w:eastAsiaTheme="majorEastAsia"/>
          <w:lang w:val="ru-RU"/>
        </w:rPr>
        <w:t>.</w:t>
      </w:r>
      <w:r w:rsidR="00D35C54" w:rsidRPr="003E1A46">
        <w:rPr>
          <w:rFonts w:eastAsiaTheme="majorEastAsia"/>
        </w:rPr>
        <w:t>  </w:t>
      </w:r>
      <w:r w:rsidR="00613231">
        <w:rPr>
          <w:lang w:val="uk-UA"/>
        </w:rPr>
        <w:t>Суд зауважує, що початкова скарга заявника обмежувалася</w:t>
      </w:r>
      <w:r w:rsidR="00D35C54" w:rsidRPr="00C909D6">
        <w:rPr>
          <w:lang w:val="ru-RU"/>
        </w:rPr>
        <w:t xml:space="preserve"> </w:t>
      </w:r>
      <w:r w:rsidR="00613231">
        <w:rPr>
          <w:lang w:val="uk-UA"/>
        </w:rPr>
        <w:t>загальним твердженням про те, що медична допомога, яка надавалася йому під вартою</w:t>
      </w:r>
      <w:r w:rsidR="00D35C54" w:rsidRPr="00C909D6">
        <w:rPr>
          <w:lang w:val="ru-RU"/>
        </w:rPr>
        <w:t xml:space="preserve"> </w:t>
      </w:r>
      <w:r w:rsidR="00613231">
        <w:rPr>
          <w:lang w:val="uk-UA"/>
        </w:rPr>
        <w:t>в</w:t>
      </w:r>
      <w:proofErr w:type="gramStart"/>
      <w:r w:rsidR="00613231">
        <w:rPr>
          <w:lang w:val="uk-UA"/>
        </w:rPr>
        <w:t xml:space="preserve"> С</w:t>
      </w:r>
      <w:proofErr w:type="gramEnd"/>
      <w:r w:rsidR="00613231">
        <w:rPr>
          <w:lang w:val="uk-UA"/>
        </w:rPr>
        <w:t>ІЗО, була неналежною</w:t>
      </w:r>
      <w:r w:rsidR="00D35C54" w:rsidRPr="00C909D6">
        <w:rPr>
          <w:lang w:val="ru-RU"/>
        </w:rPr>
        <w:t xml:space="preserve">, </w:t>
      </w:r>
      <w:r w:rsidR="00C909D6">
        <w:rPr>
          <w:lang w:val="uk-UA"/>
        </w:rPr>
        <w:t>без жодних подробиць</w:t>
      </w:r>
      <w:r w:rsidR="00D35C54" w:rsidRPr="00C909D6">
        <w:rPr>
          <w:lang w:val="ru-RU"/>
        </w:rPr>
        <w:t xml:space="preserve">. </w:t>
      </w:r>
      <w:r w:rsidR="00C909D6">
        <w:rPr>
          <w:lang w:val="uk-UA"/>
        </w:rPr>
        <w:t>Заявник не надав подробиці після того, як Уряду було повідомлено про цю заяву</w:t>
      </w:r>
      <w:r w:rsidR="00D35C54" w:rsidRPr="003C27A6">
        <w:rPr>
          <w:lang w:val="ru-RU"/>
        </w:rPr>
        <w:t>.</w:t>
      </w:r>
    </w:p>
    <w:p w:rsidR="00D35C54" w:rsidRPr="003C27A6" w:rsidRDefault="00B64E32" w:rsidP="003E1A46">
      <w:pPr>
        <w:pStyle w:val="JuPara"/>
        <w:rPr>
          <w:lang w:val="uk-UA"/>
        </w:rPr>
      </w:pPr>
      <w:r w:rsidRPr="003E1A46">
        <w:rPr>
          <w:rFonts w:eastAsiaTheme="majorEastAsia"/>
        </w:rPr>
        <w:lastRenderedPageBreak/>
        <w:fldChar w:fldCharType="begin"/>
      </w:r>
      <w:r w:rsidR="00D35C54" w:rsidRPr="00DB71B5">
        <w:rPr>
          <w:rFonts w:eastAsiaTheme="majorEastAsia"/>
          <w:lang w:val="ru-RU"/>
        </w:rPr>
        <w:instrText xml:space="preserve"> </w:instrText>
      </w:r>
      <w:r w:rsidR="00D35C54" w:rsidRPr="003E1A46">
        <w:rPr>
          <w:rFonts w:eastAsiaTheme="majorEastAsia"/>
        </w:rPr>
        <w:instrText>SEQ</w:instrText>
      </w:r>
      <w:r w:rsidR="00D35C54" w:rsidRPr="00DB71B5">
        <w:rPr>
          <w:rFonts w:eastAsiaTheme="majorEastAsia"/>
          <w:lang w:val="ru-RU"/>
        </w:rPr>
        <w:instrText xml:space="preserve"> </w:instrText>
      </w:r>
      <w:r w:rsidR="00D35C54" w:rsidRPr="003E1A46">
        <w:rPr>
          <w:rFonts w:eastAsiaTheme="majorEastAsia"/>
        </w:rPr>
        <w:instrText>level</w:instrText>
      </w:r>
      <w:r w:rsidR="00D35C54" w:rsidRPr="00DB71B5">
        <w:rPr>
          <w:rFonts w:eastAsiaTheme="majorEastAsia"/>
          <w:lang w:val="ru-RU"/>
        </w:rPr>
        <w:instrText>0 \*</w:instrText>
      </w:r>
      <w:r w:rsidR="00D35C54" w:rsidRPr="003E1A46">
        <w:rPr>
          <w:rFonts w:eastAsiaTheme="majorEastAsia"/>
        </w:rPr>
        <w:instrText>arabic</w:instrText>
      </w:r>
      <w:r w:rsidR="00D35C54" w:rsidRPr="00DB71B5">
        <w:rPr>
          <w:rFonts w:eastAsiaTheme="majorEastAsia"/>
          <w:lang w:val="ru-RU"/>
        </w:rPr>
        <w:instrText xml:space="preserve"> </w:instrText>
      </w:r>
      <w:r w:rsidRPr="003E1A46">
        <w:rPr>
          <w:rFonts w:eastAsiaTheme="majorEastAsia"/>
        </w:rPr>
        <w:fldChar w:fldCharType="separate"/>
      </w:r>
      <w:r w:rsidR="003E1A46" w:rsidRPr="00DB71B5">
        <w:rPr>
          <w:rFonts w:eastAsiaTheme="majorEastAsia"/>
          <w:noProof/>
          <w:lang w:val="ru-RU"/>
        </w:rPr>
        <w:t>41</w:t>
      </w:r>
      <w:r w:rsidRPr="003E1A46">
        <w:rPr>
          <w:rFonts w:eastAsiaTheme="majorEastAsia"/>
        </w:rPr>
        <w:fldChar w:fldCharType="end"/>
      </w:r>
      <w:r w:rsidR="00D35C54" w:rsidRPr="00DB71B5">
        <w:rPr>
          <w:rFonts w:eastAsiaTheme="majorEastAsia"/>
          <w:lang w:val="ru-RU"/>
        </w:rPr>
        <w:t>.</w:t>
      </w:r>
      <w:r w:rsidR="00D35C54" w:rsidRPr="003E1A46">
        <w:rPr>
          <w:rFonts w:eastAsiaTheme="majorEastAsia"/>
        </w:rPr>
        <w:t>  </w:t>
      </w:r>
      <w:r w:rsidR="003C27A6">
        <w:rPr>
          <w:lang w:val="uk-UA"/>
        </w:rPr>
        <w:t>Твердження заявника про погіршення стану здоров’я</w:t>
      </w:r>
      <w:r w:rsidR="00D35C54" w:rsidRPr="00CA5042">
        <w:rPr>
          <w:lang w:val="ru-RU"/>
        </w:rPr>
        <w:t xml:space="preserve"> </w:t>
      </w:r>
      <w:r w:rsidR="003C27A6">
        <w:rPr>
          <w:lang w:val="uk-UA"/>
        </w:rPr>
        <w:t xml:space="preserve">не </w:t>
      </w:r>
      <w:proofErr w:type="gramStart"/>
      <w:r w:rsidR="003C27A6">
        <w:rPr>
          <w:lang w:val="uk-UA"/>
        </w:rPr>
        <w:t>п</w:t>
      </w:r>
      <w:proofErr w:type="gramEnd"/>
      <w:r w:rsidR="003C27A6">
        <w:rPr>
          <w:lang w:val="uk-UA"/>
        </w:rPr>
        <w:t>ідтримувалися ніякими доказами</w:t>
      </w:r>
      <w:r w:rsidR="00D35C54" w:rsidRPr="00CA5042">
        <w:rPr>
          <w:lang w:val="ru-RU"/>
        </w:rPr>
        <w:t xml:space="preserve"> – </w:t>
      </w:r>
      <w:r w:rsidR="003C27A6">
        <w:rPr>
          <w:lang w:val="uk-UA"/>
        </w:rPr>
        <w:t>ані медичною картою, ані будь-якими відповідними скаргами до національних органів влади</w:t>
      </w:r>
    </w:p>
    <w:p w:rsidR="00D35C54" w:rsidRPr="00CA5042" w:rsidRDefault="00B64E32" w:rsidP="003E1A46">
      <w:pPr>
        <w:pStyle w:val="JuPara"/>
        <w:rPr>
          <w:rFonts w:eastAsiaTheme="majorEastAsia"/>
          <w:lang w:val="ru-RU"/>
        </w:rPr>
      </w:pPr>
      <w:r w:rsidRPr="003E1A46">
        <w:rPr>
          <w:rFonts w:eastAsiaTheme="majorEastAsia"/>
        </w:rPr>
        <w:fldChar w:fldCharType="begin"/>
      </w:r>
      <w:r w:rsidR="00D35C54" w:rsidRPr="00DB71B5">
        <w:rPr>
          <w:rFonts w:eastAsiaTheme="majorEastAsia"/>
          <w:lang w:val="ru-RU"/>
        </w:rPr>
        <w:instrText xml:space="preserve"> </w:instrText>
      </w:r>
      <w:r w:rsidR="00D35C54" w:rsidRPr="003E1A46">
        <w:rPr>
          <w:rFonts w:eastAsiaTheme="majorEastAsia"/>
        </w:rPr>
        <w:instrText>SEQ</w:instrText>
      </w:r>
      <w:r w:rsidR="00D35C54" w:rsidRPr="00DB71B5">
        <w:rPr>
          <w:rFonts w:eastAsiaTheme="majorEastAsia"/>
          <w:lang w:val="ru-RU"/>
        </w:rPr>
        <w:instrText xml:space="preserve"> </w:instrText>
      </w:r>
      <w:r w:rsidR="00D35C54" w:rsidRPr="003E1A46">
        <w:rPr>
          <w:rFonts w:eastAsiaTheme="majorEastAsia"/>
        </w:rPr>
        <w:instrText>level</w:instrText>
      </w:r>
      <w:r w:rsidR="00D35C54" w:rsidRPr="00DB71B5">
        <w:rPr>
          <w:rFonts w:eastAsiaTheme="majorEastAsia"/>
          <w:lang w:val="ru-RU"/>
        </w:rPr>
        <w:instrText>0 \*</w:instrText>
      </w:r>
      <w:r w:rsidR="00D35C54" w:rsidRPr="003E1A46">
        <w:rPr>
          <w:rFonts w:eastAsiaTheme="majorEastAsia"/>
        </w:rPr>
        <w:instrText>arabic</w:instrText>
      </w:r>
      <w:r w:rsidR="00D35C54" w:rsidRPr="00DB71B5">
        <w:rPr>
          <w:rFonts w:eastAsiaTheme="majorEastAsia"/>
          <w:lang w:val="ru-RU"/>
        </w:rPr>
        <w:instrText xml:space="preserve"> </w:instrText>
      </w:r>
      <w:r w:rsidRPr="003E1A46">
        <w:rPr>
          <w:rFonts w:eastAsiaTheme="majorEastAsia"/>
        </w:rPr>
        <w:fldChar w:fldCharType="separate"/>
      </w:r>
      <w:r w:rsidR="003E1A46" w:rsidRPr="00DB71B5">
        <w:rPr>
          <w:rFonts w:eastAsiaTheme="majorEastAsia"/>
          <w:noProof/>
          <w:lang w:val="ru-RU"/>
        </w:rPr>
        <w:t>42</w:t>
      </w:r>
      <w:r w:rsidRPr="003E1A46">
        <w:rPr>
          <w:rFonts w:eastAsiaTheme="majorEastAsia"/>
        </w:rPr>
        <w:fldChar w:fldCharType="end"/>
      </w:r>
      <w:r w:rsidR="00D35C54" w:rsidRPr="00DB71B5">
        <w:rPr>
          <w:rFonts w:eastAsiaTheme="majorEastAsia"/>
          <w:lang w:val="ru-RU"/>
        </w:rPr>
        <w:t>.</w:t>
      </w:r>
      <w:r w:rsidR="00D35C54" w:rsidRPr="003E1A46">
        <w:rPr>
          <w:rFonts w:eastAsiaTheme="majorEastAsia"/>
        </w:rPr>
        <w:t>  </w:t>
      </w:r>
      <w:r w:rsidR="00CA5042">
        <w:rPr>
          <w:rFonts w:eastAsiaTheme="majorEastAsia"/>
          <w:lang w:val="uk-UA"/>
        </w:rPr>
        <w:t>Навпаки, як можна побачити з доводів Уряду</w:t>
      </w:r>
      <w:r w:rsidR="00D35C54" w:rsidRPr="00CA5042">
        <w:rPr>
          <w:rFonts w:eastAsiaTheme="majorEastAsia"/>
          <w:lang w:val="ru-RU"/>
        </w:rPr>
        <w:t xml:space="preserve"> </w:t>
      </w:r>
      <w:r w:rsidR="00CA5042">
        <w:rPr>
          <w:rFonts w:eastAsiaTheme="majorEastAsia"/>
          <w:lang w:val="uk-UA"/>
        </w:rPr>
        <w:t>та копії медичної карти заявника</w:t>
      </w:r>
      <w:r w:rsidR="00D35C54" w:rsidRPr="00CA5042">
        <w:rPr>
          <w:rFonts w:eastAsiaTheme="majorEastAsia"/>
          <w:lang w:val="ru-RU"/>
        </w:rPr>
        <w:t xml:space="preserve">, </w:t>
      </w:r>
      <w:r w:rsidR="00CA5042">
        <w:rPr>
          <w:rFonts w:eastAsiaTheme="majorEastAsia"/>
          <w:lang w:val="uk-UA"/>
        </w:rPr>
        <w:t>післяопераційний стан заявника регулярно контролювався медичними працівниками</w:t>
      </w:r>
      <w:proofErr w:type="gramStart"/>
      <w:r w:rsidR="00CA5042">
        <w:rPr>
          <w:rFonts w:eastAsiaTheme="majorEastAsia"/>
          <w:lang w:val="uk-UA"/>
        </w:rPr>
        <w:t xml:space="preserve"> С</w:t>
      </w:r>
      <w:proofErr w:type="gramEnd"/>
      <w:r w:rsidR="00CA5042">
        <w:rPr>
          <w:rFonts w:eastAsiaTheme="majorEastAsia"/>
          <w:lang w:val="uk-UA"/>
        </w:rPr>
        <w:t>ІЗО</w:t>
      </w:r>
      <w:r w:rsidR="00D35C54" w:rsidRPr="00CA5042">
        <w:rPr>
          <w:rFonts w:eastAsiaTheme="majorEastAsia"/>
          <w:lang w:val="ru-RU"/>
        </w:rPr>
        <w:t xml:space="preserve">. </w:t>
      </w:r>
      <w:r w:rsidR="00CA5042">
        <w:rPr>
          <w:rFonts w:eastAsiaTheme="majorEastAsia"/>
          <w:lang w:val="uk-UA"/>
        </w:rPr>
        <w:t>Заявникові надавалися ліки, а його праву ногу перев’язували</w:t>
      </w:r>
      <w:r w:rsidR="00D35C54" w:rsidRPr="00CA5042">
        <w:rPr>
          <w:lang w:val="ru-RU" w:eastAsia="fr-FR"/>
        </w:rPr>
        <w:t xml:space="preserve">. </w:t>
      </w:r>
      <w:r w:rsidR="00CA5042">
        <w:rPr>
          <w:lang w:val="uk-UA" w:eastAsia="fr-FR"/>
        </w:rPr>
        <w:t>Крім того, він пройшов стаціонарне лікування у зв’язку зі своїм станом</w:t>
      </w:r>
      <w:r w:rsidR="00D35C54" w:rsidRPr="00CA5042">
        <w:rPr>
          <w:lang w:val="ru-RU" w:eastAsia="fr-FR"/>
        </w:rPr>
        <w:t xml:space="preserve"> </w:t>
      </w:r>
      <w:r w:rsidR="00D35C54" w:rsidRPr="00CA5042">
        <w:rPr>
          <w:lang w:val="ru-RU"/>
        </w:rPr>
        <w:t>(</w:t>
      </w:r>
      <w:r w:rsidR="00CA5042">
        <w:rPr>
          <w:lang w:val="uk-UA"/>
        </w:rPr>
        <w:t>див. пункти</w:t>
      </w:r>
      <w:r w:rsidR="00D35C54" w:rsidRPr="00CA5042">
        <w:rPr>
          <w:lang w:val="ru-RU"/>
        </w:rPr>
        <w:t xml:space="preserve"> </w:t>
      </w:r>
      <w:r w:rsidRPr="003E1A46">
        <w:fldChar w:fldCharType="begin"/>
      </w:r>
      <w:r w:rsidR="00D35C54" w:rsidRPr="00CA5042">
        <w:rPr>
          <w:lang w:val="ru-RU"/>
        </w:rPr>
        <w:instrText xml:space="preserve"> </w:instrText>
      </w:r>
      <w:r w:rsidR="00D35C54" w:rsidRPr="003E1A46">
        <w:instrText>REF</w:instrText>
      </w:r>
      <w:r w:rsidR="00D35C54" w:rsidRPr="00CA5042">
        <w:rPr>
          <w:lang w:val="ru-RU"/>
        </w:rPr>
        <w:instrText xml:space="preserve"> </w:instrText>
      </w:r>
      <w:r w:rsidR="00D35C54" w:rsidRPr="003E1A46">
        <w:instrText>para</w:instrText>
      </w:r>
      <w:r w:rsidR="00D35C54" w:rsidRPr="00CA5042">
        <w:rPr>
          <w:lang w:val="ru-RU"/>
        </w:rPr>
        <w:instrText>_16 \</w:instrText>
      </w:r>
      <w:r w:rsidR="00D35C54" w:rsidRPr="003E1A46">
        <w:instrText>h</w:instrText>
      </w:r>
      <w:r w:rsidR="00D35C54" w:rsidRPr="00CA5042">
        <w:rPr>
          <w:lang w:val="ru-RU"/>
        </w:rPr>
        <w:instrText xml:space="preserve"> </w:instrText>
      </w:r>
      <w:r w:rsidRPr="003E1A46">
        <w:fldChar w:fldCharType="separate"/>
      </w:r>
      <w:r w:rsidR="003E1A46" w:rsidRPr="00CA5042">
        <w:rPr>
          <w:noProof/>
          <w:lang w:val="ru-RU" w:eastAsia="fr-FR"/>
        </w:rPr>
        <w:t>17</w:t>
      </w:r>
      <w:r w:rsidRPr="003E1A46">
        <w:fldChar w:fldCharType="end"/>
      </w:r>
      <w:r w:rsidR="00D35C54" w:rsidRPr="00CA5042">
        <w:rPr>
          <w:lang w:val="ru-RU"/>
        </w:rPr>
        <w:t>-</w:t>
      </w:r>
      <w:r w:rsidRPr="003E1A46">
        <w:fldChar w:fldCharType="begin"/>
      </w:r>
      <w:r w:rsidR="00D35C54" w:rsidRPr="00CA5042">
        <w:rPr>
          <w:lang w:val="ru-RU"/>
        </w:rPr>
        <w:instrText xml:space="preserve"> </w:instrText>
      </w:r>
      <w:r w:rsidR="00D35C54" w:rsidRPr="003E1A46">
        <w:instrText>REF</w:instrText>
      </w:r>
      <w:r w:rsidR="00D35C54" w:rsidRPr="00CA5042">
        <w:rPr>
          <w:lang w:val="ru-RU"/>
        </w:rPr>
        <w:instrText xml:space="preserve"> </w:instrText>
      </w:r>
      <w:r w:rsidR="00D35C54" w:rsidRPr="003E1A46">
        <w:instrText>para</w:instrText>
      </w:r>
      <w:r w:rsidR="00D35C54" w:rsidRPr="00CA5042">
        <w:rPr>
          <w:lang w:val="ru-RU"/>
        </w:rPr>
        <w:instrText>_19 \</w:instrText>
      </w:r>
      <w:r w:rsidR="00D35C54" w:rsidRPr="003E1A46">
        <w:instrText>h</w:instrText>
      </w:r>
      <w:r w:rsidR="00D35C54" w:rsidRPr="00CA5042">
        <w:rPr>
          <w:lang w:val="ru-RU"/>
        </w:rPr>
        <w:instrText xml:space="preserve"> </w:instrText>
      </w:r>
      <w:r w:rsidRPr="003E1A46">
        <w:fldChar w:fldCharType="separate"/>
      </w:r>
      <w:r w:rsidR="003E1A46" w:rsidRPr="00CA5042">
        <w:rPr>
          <w:rFonts w:ascii="Times New Roman" w:hAnsi="Times New Roman"/>
          <w:noProof/>
          <w:szCs w:val="24"/>
          <w:lang w:val="ru-RU"/>
        </w:rPr>
        <w:t>20</w:t>
      </w:r>
      <w:r w:rsidRPr="003E1A46">
        <w:fldChar w:fldCharType="end"/>
      </w:r>
      <w:r w:rsidR="00D35C54" w:rsidRPr="00CA5042">
        <w:rPr>
          <w:lang w:val="ru-RU"/>
        </w:rPr>
        <w:t xml:space="preserve"> </w:t>
      </w:r>
      <w:r w:rsidR="00CA5042">
        <w:rPr>
          <w:lang w:val="uk-UA"/>
        </w:rPr>
        <w:t>вище</w:t>
      </w:r>
      <w:r w:rsidR="00D35C54" w:rsidRPr="00CA5042">
        <w:rPr>
          <w:lang w:val="ru-RU"/>
        </w:rPr>
        <w:t>)</w:t>
      </w:r>
      <w:r w:rsidR="00D35C54" w:rsidRPr="00CA5042">
        <w:rPr>
          <w:lang w:val="ru-RU" w:eastAsia="fr-FR"/>
        </w:rPr>
        <w:t>.</w:t>
      </w:r>
    </w:p>
    <w:p w:rsidR="00D35C54" w:rsidRPr="00CA5042" w:rsidRDefault="00B64E32" w:rsidP="003E1A46">
      <w:pPr>
        <w:pStyle w:val="JuPara"/>
        <w:rPr>
          <w:rFonts w:eastAsiaTheme="majorEastAsia"/>
          <w:lang w:val="ru-RU"/>
        </w:rPr>
      </w:pPr>
      <w:r w:rsidRPr="003E1A46">
        <w:rPr>
          <w:lang w:eastAsia="fr-FR"/>
        </w:rPr>
        <w:fldChar w:fldCharType="begin"/>
      </w:r>
      <w:r w:rsidR="00D35C54" w:rsidRPr="00DB71B5">
        <w:rPr>
          <w:lang w:val="ru-RU" w:eastAsia="fr-FR"/>
        </w:rPr>
        <w:instrText xml:space="preserve"> </w:instrText>
      </w:r>
      <w:r w:rsidR="00D35C54" w:rsidRPr="003E1A46">
        <w:rPr>
          <w:lang w:eastAsia="fr-FR"/>
        </w:rPr>
        <w:instrText>SEQ</w:instrText>
      </w:r>
      <w:r w:rsidR="00D35C54" w:rsidRPr="00DB71B5">
        <w:rPr>
          <w:lang w:val="ru-RU" w:eastAsia="fr-FR"/>
        </w:rPr>
        <w:instrText xml:space="preserve"> </w:instrText>
      </w:r>
      <w:r w:rsidR="00D35C54" w:rsidRPr="003E1A46">
        <w:rPr>
          <w:lang w:eastAsia="fr-FR"/>
        </w:rPr>
        <w:instrText>level</w:instrText>
      </w:r>
      <w:r w:rsidR="00D35C54" w:rsidRPr="00DB71B5">
        <w:rPr>
          <w:lang w:val="ru-RU" w:eastAsia="fr-FR"/>
        </w:rPr>
        <w:instrText>0 \*</w:instrText>
      </w:r>
      <w:r w:rsidR="00D35C54" w:rsidRPr="003E1A46">
        <w:rPr>
          <w:lang w:eastAsia="fr-FR"/>
        </w:rPr>
        <w:instrText>arabic</w:instrText>
      </w:r>
      <w:r w:rsidR="00D35C54" w:rsidRPr="00DB71B5">
        <w:rPr>
          <w:lang w:val="ru-RU" w:eastAsia="fr-FR"/>
        </w:rPr>
        <w:instrText xml:space="preserve"> </w:instrText>
      </w:r>
      <w:r w:rsidRPr="003E1A46">
        <w:rPr>
          <w:lang w:eastAsia="fr-FR"/>
        </w:rPr>
        <w:fldChar w:fldCharType="separate"/>
      </w:r>
      <w:r w:rsidR="003E1A46" w:rsidRPr="00DB71B5">
        <w:rPr>
          <w:noProof/>
          <w:lang w:val="ru-RU" w:eastAsia="fr-FR"/>
        </w:rPr>
        <w:t>43</w:t>
      </w:r>
      <w:r w:rsidRPr="003E1A46">
        <w:rPr>
          <w:lang w:eastAsia="fr-FR"/>
        </w:rPr>
        <w:fldChar w:fldCharType="end"/>
      </w:r>
      <w:r w:rsidR="00D35C54" w:rsidRPr="00DB71B5">
        <w:rPr>
          <w:lang w:val="ru-RU" w:eastAsia="fr-FR"/>
        </w:rPr>
        <w:t>.</w:t>
      </w:r>
      <w:r w:rsidR="00D35C54" w:rsidRPr="003E1A46">
        <w:rPr>
          <w:lang w:eastAsia="fr-FR"/>
        </w:rPr>
        <w:t>  </w:t>
      </w:r>
      <w:r w:rsidR="00CA5042">
        <w:rPr>
          <w:lang w:val="uk-UA" w:eastAsia="fr-FR"/>
        </w:rPr>
        <w:t xml:space="preserve">Ніщо з матеріалів справи не </w:t>
      </w:r>
      <w:proofErr w:type="gramStart"/>
      <w:r w:rsidR="00CA5042">
        <w:rPr>
          <w:lang w:val="uk-UA" w:eastAsia="fr-FR"/>
        </w:rPr>
        <w:t>св</w:t>
      </w:r>
      <w:proofErr w:type="gramEnd"/>
      <w:r w:rsidR="00CA5042">
        <w:rPr>
          <w:lang w:val="uk-UA" w:eastAsia="fr-FR"/>
        </w:rPr>
        <w:t>ідчить про те, що медичний стан заявника</w:t>
      </w:r>
      <w:r w:rsidR="00D35C54" w:rsidRPr="00CA5042">
        <w:rPr>
          <w:lang w:val="ru-RU" w:eastAsia="fr-FR"/>
        </w:rPr>
        <w:t xml:space="preserve"> </w:t>
      </w:r>
      <w:r w:rsidR="00CA5042">
        <w:rPr>
          <w:lang w:val="uk-UA" w:eastAsia="fr-FR"/>
        </w:rPr>
        <w:t>становив значну загрозу його здоров’ю</w:t>
      </w:r>
      <w:r w:rsidR="00D35C54" w:rsidRPr="00CA5042">
        <w:rPr>
          <w:lang w:val="ru-RU" w:eastAsia="fr-FR"/>
        </w:rPr>
        <w:t xml:space="preserve"> </w:t>
      </w:r>
      <w:r w:rsidR="00CA5042">
        <w:rPr>
          <w:lang w:val="uk-UA" w:eastAsia="fr-FR"/>
        </w:rPr>
        <w:t>або спричиняв надмірні ускладнення для його повсякденного життя</w:t>
      </w:r>
      <w:r w:rsidR="00D35C54" w:rsidRPr="00CA5042">
        <w:rPr>
          <w:lang w:val="ru-RU" w:eastAsia="fr-FR"/>
        </w:rPr>
        <w:t xml:space="preserve">. </w:t>
      </w:r>
      <w:r w:rsidR="00CA5042">
        <w:rPr>
          <w:lang w:val="uk-UA" w:eastAsia="fr-FR"/>
        </w:rPr>
        <w:t>Більш того, доступні матеріали не свідчать, що заявник</w:t>
      </w:r>
      <w:r w:rsidR="00D35C54" w:rsidRPr="00CA5042">
        <w:rPr>
          <w:lang w:val="ru-RU" w:eastAsia="fr-FR"/>
        </w:rPr>
        <w:t xml:space="preserve"> </w:t>
      </w:r>
      <w:r w:rsidR="00CA5042">
        <w:rPr>
          <w:lang w:val="uk-UA" w:eastAsia="fr-FR"/>
        </w:rPr>
        <w:t>у дійсності потребував особливого лікування</w:t>
      </w:r>
      <w:r w:rsidR="00D35C54" w:rsidRPr="00CA5042">
        <w:rPr>
          <w:lang w:val="ru-RU" w:eastAsia="fr-FR"/>
        </w:rPr>
        <w:t xml:space="preserve"> </w:t>
      </w:r>
      <w:r w:rsidR="00CA5042">
        <w:rPr>
          <w:lang w:val="uk-UA" w:eastAsia="fr-FR"/>
        </w:rPr>
        <w:t>та піклування, або що доступний йому рівень медичного обслуговування був явно недостатнім</w:t>
      </w:r>
      <w:r w:rsidR="00D35C54" w:rsidRPr="00CA5042">
        <w:rPr>
          <w:lang w:val="ru-RU" w:eastAsia="fr-FR"/>
        </w:rPr>
        <w:t>.</w:t>
      </w:r>
    </w:p>
    <w:p w:rsidR="00D35C54" w:rsidRPr="00C17239" w:rsidRDefault="00B64E32" w:rsidP="003E1A46">
      <w:pPr>
        <w:pStyle w:val="JuPara"/>
        <w:rPr>
          <w:lang w:val="ru-RU"/>
        </w:rPr>
      </w:pPr>
      <w:r w:rsidRPr="003E1A46">
        <w:rPr>
          <w:rFonts w:eastAsiaTheme="majorEastAsia"/>
        </w:rPr>
        <w:fldChar w:fldCharType="begin"/>
      </w:r>
      <w:r w:rsidR="00D35C54" w:rsidRPr="00DB71B5">
        <w:rPr>
          <w:rFonts w:eastAsiaTheme="majorEastAsia"/>
          <w:lang w:val="ru-RU"/>
        </w:rPr>
        <w:instrText xml:space="preserve"> </w:instrText>
      </w:r>
      <w:r w:rsidR="00D35C54" w:rsidRPr="003E1A46">
        <w:rPr>
          <w:rFonts w:eastAsiaTheme="majorEastAsia"/>
        </w:rPr>
        <w:instrText>SEQ</w:instrText>
      </w:r>
      <w:r w:rsidR="00D35C54" w:rsidRPr="00DB71B5">
        <w:rPr>
          <w:rFonts w:eastAsiaTheme="majorEastAsia"/>
          <w:lang w:val="ru-RU"/>
        </w:rPr>
        <w:instrText xml:space="preserve"> </w:instrText>
      </w:r>
      <w:r w:rsidR="00D35C54" w:rsidRPr="003E1A46">
        <w:rPr>
          <w:rFonts w:eastAsiaTheme="majorEastAsia"/>
        </w:rPr>
        <w:instrText>level</w:instrText>
      </w:r>
      <w:r w:rsidR="00D35C54" w:rsidRPr="00DB71B5">
        <w:rPr>
          <w:rFonts w:eastAsiaTheme="majorEastAsia"/>
          <w:lang w:val="ru-RU"/>
        </w:rPr>
        <w:instrText>0 \*</w:instrText>
      </w:r>
      <w:r w:rsidR="00D35C54" w:rsidRPr="003E1A46">
        <w:rPr>
          <w:rFonts w:eastAsiaTheme="majorEastAsia"/>
        </w:rPr>
        <w:instrText>arabic</w:instrText>
      </w:r>
      <w:r w:rsidR="00D35C54" w:rsidRPr="00DB71B5">
        <w:rPr>
          <w:rFonts w:eastAsiaTheme="majorEastAsia"/>
          <w:lang w:val="ru-RU"/>
        </w:rPr>
        <w:instrText xml:space="preserve"> </w:instrText>
      </w:r>
      <w:r w:rsidRPr="003E1A46">
        <w:rPr>
          <w:rFonts w:eastAsiaTheme="majorEastAsia"/>
        </w:rPr>
        <w:fldChar w:fldCharType="separate"/>
      </w:r>
      <w:r w:rsidR="003E1A46" w:rsidRPr="00DB71B5">
        <w:rPr>
          <w:rFonts w:eastAsiaTheme="majorEastAsia"/>
          <w:noProof/>
          <w:lang w:val="ru-RU"/>
        </w:rPr>
        <w:t>44</w:t>
      </w:r>
      <w:r w:rsidRPr="003E1A46">
        <w:rPr>
          <w:rFonts w:eastAsiaTheme="majorEastAsia"/>
        </w:rPr>
        <w:fldChar w:fldCharType="end"/>
      </w:r>
      <w:r w:rsidR="00D35C54" w:rsidRPr="00DB71B5">
        <w:rPr>
          <w:rFonts w:eastAsiaTheme="majorEastAsia"/>
          <w:lang w:val="ru-RU"/>
        </w:rPr>
        <w:t>.</w:t>
      </w:r>
      <w:r w:rsidR="00D35C54" w:rsidRPr="003E1A46">
        <w:rPr>
          <w:rFonts w:eastAsiaTheme="majorEastAsia"/>
        </w:rPr>
        <w:t>  </w:t>
      </w:r>
      <w:r w:rsidR="003075C7">
        <w:rPr>
          <w:lang w:val="uk-UA"/>
        </w:rPr>
        <w:t>Беручи до уваги вищенаведені міркування</w:t>
      </w:r>
      <w:r w:rsidR="00D35C54" w:rsidRPr="00C17239">
        <w:rPr>
          <w:lang w:val="ru-RU"/>
        </w:rPr>
        <w:t xml:space="preserve">, </w:t>
      </w:r>
      <w:r w:rsidR="003075C7">
        <w:rPr>
          <w:lang w:val="uk-UA"/>
        </w:rPr>
        <w:t>Суд вважає, що скарга заявника на неналежну медичну допомогу</w:t>
      </w:r>
      <w:r w:rsidR="00D35C54" w:rsidRPr="00C17239">
        <w:rPr>
          <w:lang w:val="ru-RU"/>
        </w:rPr>
        <w:t xml:space="preserve"> </w:t>
      </w:r>
      <w:r w:rsidR="003075C7">
        <w:rPr>
          <w:lang w:val="uk-UA"/>
        </w:rPr>
        <w:t>у Харківському</w:t>
      </w:r>
      <w:proofErr w:type="gramStart"/>
      <w:r w:rsidR="003075C7">
        <w:rPr>
          <w:lang w:val="uk-UA"/>
        </w:rPr>
        <w:t xml:space="preserve"> С</w:t>
      </w:r>
      <w:proofErr w:type="gramEnd"/>
      <w:r w:rsidR="003075C7">
        <w:rPr>
          <w:lang w:val="uk-UA"/>
        </w:rPr>
        <w:t>ІЗО</w:t>
      </w:r>
      <w:r w:rsidR="00D35C54" w:rsidRPr="00C17239">
        <w:rPr>
          <w:lang w:val="ru-RU"/>
        </w:rPr>
        <w:t xml:space="preserve"> </w:t>
      </w:r>
      <w:r w:rsidR="003075C7">
        <w:rPr>
          <w:lang w:val="uk-UA"/>
        </w:rPr>
        <w:t>повинна бути відхилена як явно необґрунтована, відповідно до статті</w:t>
      </w:r>
      <w:r w:rsidR="00333EE2" w:rsidRPr="003E1A46">
        <w:t> </w:t>
      </w:r>
      <w:r w:rsidR="00D35C54" w:rsidRPr="00C17239">
        <w:rPr>
          <w:lang w:val="ru-RU"/>
        </w:rPr>
        <w:t>35</w:t>
      </w:r>
      <w:r w:rsidR="00333EE2" w:rsidRPr="003E1A46">
        <w:t> </w:t>
      </w:r>
      <w:r w:rsidR="00D35C54" w:rsidRPr="00C17239">
        <w:rPr>
          <w:lang w:val="ru-RU"/>
        </w:rPr>
        <w:t>§§</w:t>
      </w:r>
      <w:r w:rsidR="00333EE2" w:rsidRPr="003E1A46">
        <w:t> </w:t>
      </w:r>
      <w:r w:rsidR="00D35C54" w:rsidRPr="00C17239">
        <w:rPr>
          <w:lang w:val="ru-RU"/>
        </w:rPr>
        <w:t>3</w:t>
      </w:r>
      <w:r w:rsidR="00333EE2" w:rsidRPr="003E1A46">
        <w:t> </w:t>
      </w:r>
      <w:r w:rsidR="00D35C54" w:rsidRPr="00C17239">
        <w:rPr>
          <w:lang w:val="ru-RU"/>
        </w:rPr>
        <w:t>(</w:t>
      </w:r>
      <w:r w:rsidR="00D35C54" w:rsidRPr="003E1A46">
        <w:t>a</w:t>
      </w:r>
      <w:r w:rsidR="00D35C54" w:rsidRPr="00C17239">
        <w:rPr>
          <w:lang w:val="ru-RU"/>
        </w:rPr>
        <w:t xml:space="preserve">) </w:t>
      </w:r>
      <w:r w:rsidR="003075C7">
        <w:rPr>
          <w:lang w:val="uk-UA"/>
        </w:rPr>
        <w:t>та</w:t>
      </w:r>
      <w:r w:rsidR="00D35C54" w:rsidRPr="00C17239">
        <w:rPr>
          <w:lang w:val="ru-RU"/>
        </w:rPr>
        <w:t xml:space="preserve"> 4 </w:t>
      </w:r>
      <w:r w:rsidR="003075C7">
        <w:rPr>
          <w:lang w:val="uk-UA"/>
        </w:rPr>
        <w:t>Конвенції</w:t>
      </w:r>
      <w:r w:rsidR="00D35C54" w:rsidRPr="00C17239">
        <w:rPr>
          <w:lang w:val="ru-RU"/>
        </w:rPr>
        <w:t>.</w:t>
      </w:r>
    </w:p>
    <w:p w:rsidR="00D35C54" w:rsidRPr="003E1A46" w:rsidRDefault="00C17239" w:rsidP="003E1A46">
      <w:pPr>
        <w:pStyle w:val="JuHIRoman"/>
      </w:pPr>
      <w:r>
        <w:rPr>
          <w:lang w:val="uk-UA"/>
        </w:rPr>
        <w:t>ІНШІ СТВЕРДЖУВАНІ ПОРУШЕННЯ КОНВЕНЦІЇ</w:t>
      </w:r>
    </w:p>
    <w:p w:rsidR="00D35C54" w:rsidRPr="005E6A65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DB71B5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DB71B5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DB71B5">
        <w:rPr>
          <w:lang w:val="ru-RU"/>
        </w:rPr>
        <w:instrText>0 \*</w:instrText>
      </w:r>
      <w:r w:rsidR="00D35C54" w:rsidRPr="003E1A46">
        <w:instrText>arabic</w:instrText>
      </w:r>
      <w:r w:rsidR="00D35C54" w:rsidRPr="00DB71B5">
        <w:rPr>
          <w:lang w:val="ru-RU"/>
        </w:rPr>
        <w:instrText xml:space="preserve"> </w:instrText>
      </w:r>
      <w:r w:rsidRPr="003E1A46">
        <w:fldChar w:fldCharType="separate"/>
      </w:r>
      <w:r w:rsidR="003E1A46" w:rsidRPr="00DB71B5">
        <w:rPr>
          <w:noProof/>
          <w:lang w:val="ru-RU"/>
        </w:rPr>
        <w:t>45</w:t>
      </w:r>
      <w:r w:rsidRPr="003E1A46">
        <w:fldChar w:fldCharType="end"/>
      </w:r>
      <w:r w:rsidR="00D35C54" w:rsidRPr="00DB71B5">
        <w:rPr>
          <w:lang w:val="ru-RU"/>
        </w:rPr>
        <w:t>.</w:t>
      </w:r>
      <w:r w:rsidR="00D35C54" w:rsidRPr="003E1A46">
        <w:t>  </w:t>
      </w:r>
      <w:r w:rsidR="005E6A65">
        <w:rPr>
          <w:lang w:val="uk-UA"/>
        </w:rPr>
        <w:t>Заявник також скаржився відповідно до статті</w:t>
      </w:r>
      <w:r w:rsidR="00D35C54" w:rsidRPr="005E6A65">
        <w:rPr>
          <w:lang w:val="ru-RU"/>
        </w:rPr>
        <w:t xml:space="preserve"> 5 § 4 </w:t>
      </w:r>
      <w:r w:rsidR="005E6A65">
        <w:rPr>
          <w:lang w:val="uk-UA"/>
        </w:rPr>
        <w:t>Конвенції на те, що його право на</w:t>
      </w:r>
      <w:r w:rsidR="00D35C54" w:rsidRPr="005E6A65">
        <w:rPr>
          <w:snapToGrid w:val="0"/>
          <w:lang w:val="ru-RU"/>
        </w:rPr>
        <w:t xml:space="preserve"> </w:t>
      </w:r>
      <w:r w:rsidR="005E6A65">
        <w:rPr>
          <w:snapToGrid w:val="0"/>
          <w:lang w:val="uk-UA"/>
        </w:rPr>
        <w:t>перегляд законності його ув’язнення</w:t>
      </w:r>
      <w:r w:rsidR="00D35C54" w:rsidRPr="005E6A65">
        <w:rPr>
          <w:snapToGrid w:val="0"/>
          <w:lang w:val="ru-RU"/>
        </w:rPr>
        <w:t xml:space="preserve"> </w:t>
      </w:r>
      <w:r w:rsidR="005E6A65">
        <w:rPr>
          <w:snapToGrid w:val="0"/>
          <w:lang w:val="uk-UA"/>
        </w:rPr>
        <w:t>було порушено</w:t>
      </w:r>
      <w:r w:rsidR="00D35C54" w:rsidRPr="005E6A65">
        <w:rPr>
          <w:snapToGrid w:val="0"/>
          <w:lang w:val="ru-RU"/>
        </w:rPr>
        <w:t>.</w:t>
      </w:r>
      <w:r w:rsidR="00D35C54" w:rsidRPr="005E6A65">
        <w:rPr>
          <w:color w:val="000000"/>
          <w:lang w:val="ru-RU"/>
        </w:rPr>
        <w:t xml:space="preserve"> </w:t>
      </w:r>
      <w:r w:rsidR="005E6A65">
        <w:rPr>
          <w:color w:val="000000"/>
          <w:lang w:val="uk-UA"/>
        </w:rPr>
        <w:t>Він також скаржився, по суті, відповідно до статті</w:t>
      </w:r>
      <w:r w:rsidR="00D35C54" w:rsidRPr="005E6A65">
        <w:rPr>
          <w:lang w:val="ru-RU"/>
        </w:rPr>
        <w:t xml:space="preserve"> 34 </w:t>
      </w:r>
      <w:r w:rsidR="005E6A65">
        <w:rPr>
          <w:lang w:val="uk-UA"/>
        </w:rPr>
        <w:t>Конвенції на те, що його доступ до представника був обмежений</w:t>
      </w:r>
      <w:r w:rsidR="00D35C54" w:rsidRPr="005E6A65">
        <w:rPr>
          <w:lang w:val="ru-RU"/>
        </w:rPr>
        <w:t>.</w:t>
      </w:r>
    </w:p>
    <w:bookmarkStart w:id="14" w:name="Other_complaints_Campeanu_principle2"/>
    <w:p w:rsidR="00D35C54" w:rsidRPr="00DB71B5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DB71B5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DB71B5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DB71B5">
        <w:rPr>
          <w:lang w:val="ru-RU"/>
        </w:rPr>
        <w:instrText>0 \*</w:instrText>
      </w:r>
      <w:r w:rsidR="00D35C54" w:rsidRPr="003E1A46">
        <w:instrText>arabic</w:instrText>
      </w:r>
      <w:r w:rsidR="00D35C54" w:rsidRPr="00DB71B5">
        <w:rPr>
          <w:lang w:val="ru-RU"/>
        </w:rPr>
        <w:instrText xml:space="preserve"> </w:instrText>
      </w:r>
      <w:r w:rsidRPr="003E1A46">
        <w:fldChar w:fldCharType="separate"/>
      </w:r>
      <w:r w:rsidR="003E1A46" w:rsidRPr="00DB71B5">
        <w:rPr>
          <w:noProof/>
          <w:lang w:val="ru-RU"/>
        </w:rPr>
        <w:t>46</w:t>
      </w:r>
      <w:r w:rsidRPr="003E1A46">
        <w:fldChar w:fldCharType="end"/>
      </w:r>
      <w:bookmarkEnd w:id="14"/>
      <w:r w:rsidR="00D35C54" w:rsidRPr="00DB71B5">
        <w:rPr>
          <w:lang w:val="ru-RU"/>
        </w:rPr>
        <w:t>.</w:t>
      </w:r>
      <w:r w:rsidR="00D35C54" w:rsidRPr="003E1A46">
        <w:t>  </w:t>
      </w:r>
      <w:r w:rsidR="005E6A65">
        <w:rPr>
          <w:lang w:val="uk-UA"/>
        </w:rPr>
        <w:t>Беручи до уваги факти справи, доводи сторін</w:t>
      </w:r>
      <w:r w:rsidR="00D35C54" w:rsidRPr="00DB71B5">
        <w:rPr>
          <w:lang w:val="ru-RU"/>
        </w:rPr>
        <w:t xml:space="preserve"> </w:t>
      </w:r>
      <w:r w:rsidR="005E6A65">
        <w:rPr>
          <w:lang w:val="uk-UA"/>
        </w:rPr>
        <w:t>та свої висновки відповідно до статті</w:t>
      </w:r>
      <w:r w:rsidR="00D35C54" w:rsidRPr="00DB71B5">
        <w:rPr>
          <w:lang w:val="ru-RU"/>
        </w:rPr>
        <w:t xml:space="preserve"> 5 </w:t>
      </w:r>
      <w:r w:rsidR="005E6A65">
        <w:rPr>
          <w:lang w:val="uk-UA"/>
        </w:rPr>
        <w:t>Конвенції</w:t>
      </w:r>
      <w:r w:rsidR="00D35C54" w:rsidRPr="00DB71B5">
        <w:rPr>
          <w:lang w:val="ru-RU"/>
        </w:rPr>
        <w:t xml:space="preserve"> (</w:t>
      </w:r>
      <w:r w:rsidR="005E6A65">
        <w:rPr>
          <w:lang w:val="uk-UA"/>
        </w:rPr>
        <w:t>див. пункти</w:t>
      </w:r>
      <w:r w:rsidR="00D35C54" w:rsidRPr="00DB71B5">
        <w:rPr>
          <w:lang w:val="ru-RU"/>
        </w:rPr>
        <w:t xml:space="preserve"> </w:t>
      </w:r>
      <w:r w:rsidRPr="003E1A46">
        <w:fldChar w:fldCharType="begin"/>
      </w:r>
      <w:r w:rsidR="00D35C54" w:rsidRPr="00DB71B5">
        <w:rPr>
          <w:lang w:val="ru-RU"/>
        </w:rPr>
        <w:instrText xml:space="preserve"> </w:instrText>
      </w:r>
      <w:r w:rsidR="00D35C54" w:rsidRPr="003E1A46">
        <w:instrText>REF</w:instrText>
      </w:r>
      <w:r w:rsidR="00D35C54" w:rsidRPr="00DB71B5">
        <w:rPr>
          <w:lang w:val="ru-RU"/>
        </w:rPr>
        <w:instrText xml:space="preserve"> </w:instrText>
      </w:r>
      <w:r w:rsidR="00D35C54" w:rsidRPr="003E1A46">
        <w:instrText>para</w:instrText>
      </w:r>
      <w:r w:rsidR="00D35C54" w:rsidRPr="00DB71B5">
        <w:rPr>
          <w:lang w:val="ru-RU"/>
        </w:rPr>
        <w:instrText>_26 \</w:instrText>
      </w:r>
      <w:r w:rsidR="00D35C54" w:rsidRPr="003E1A46">
        <w:instrText>h</w:instrText>
      </w:r>
      <w:r w:rsidR="00D35C54" w:rsidRPr="00DB71B5">
        <w:rPr>
          <w:lang w:val="ru-RU"/>
        </w:rPr>
        <w:instrText xml:space="preserve"> </w:instrText>
      </w:r>
      <w:r w:rsidRPr="003E1A46">
        <w:fldChar w:fldCharType="separate"/>
      </w:r>
      <w:r w:rsidR="003E1A46" w:rsidRPr="00DB71B5">
        <w:rPr>
          <w:noProof/>
          <w:lang w:val="ru-RU"/>
        </w:rPr>
        <w:t>27</w:t>
      </w:r>
      <w:r w:rsidRPr="003E1A46">
        <w:fldChar w:fldCharType="end"/>
      </w:r>
      <w:r w:rsidR="00D35C54" w:rsidRPr="00DB71B5">
        <w:rPr>
          <w:lang w:val="ru-RU"/>
        </w:rPr>
        <w:t xml:space="preserve"> </w:t>
      </w:r>
      <w:r w:rsidR="005E6A65">
        <w:rPr>
          <w:lang w:val="uk-UA"/>
        </w:rPr>
        <w:t>та</w:t>
      </w:r>
      <w:r w:rsidR="00D35C54" w:rsidRPr="00DB71B5">
        <w:rPr>
          <w:lang w:val="ru-RU"/>
        </w:rPr>
        <w:t xml:space="preserve"> </w:t>
      </w:r>
      <w:r w:rsidRPr="003E1A46">
        <w:fldChar w:fldCharType="begin"/>
      </w:r>
      <w:r w:rsidR="00D35C54" w:rsidRPr="00DB71B5">
        <w:rPr>
          <w:lang w:val="ru-RU"/>
        </w:rPr>
        <w:instrText xml:space="preserve"> </w:instrText>
      </w:r>
      <w:r w:rsidR="00D35C54" w:rsidRPr="003E1A46">
        <w:instrText>REF</w:instrText>
      </w:r>
      <w:r w:rsidR="00D35C54" w:rsidRPr="00DB71B5">
        <w:rPr>
          <w:lang w:val="ru-RU"/>
        </w:rPr>
        <w:instrText xml:space="preserve"> </w:instrText>
      </w:r>
      <w:r w:rsidR="00D35C54" w:rsidRPr="003E1A46">
        <w:instrText>para</w:instrText>
      </w:r>
      <w:r w:rsidR="00D35C54" w:rsidRPr="00DB71B5">
        <w:rPr>
          <w:lang w:val="ru-RU"/>
        </w:rPr>
        <w:instrText>_34 \</w:instrText>
      </w:r>
      <w:r w:rsidR="00D35C54" w:rsidRPr="003E1A46">
        <w:instrText>h</w:instrText>
      </w:r>
      <w:r w:rsidR="00D35C54" w:rsidRPr="00DB71B5">
        <w:rPr>
          <w:lang w:val="ru-RU"/>
        </w:rPr>
        <w:instrText xml:space="preserve"> </w:instrText>
      </w:r>
      <w:r w:rsidRPr="003E1A46">
        <w:fldChar w:fldCharType="separate"/>
      </w:r>
      <w:r w:rsidR="003E1A46" w:rsidRPr="00DB71B5">
        <w:rPr>
          <w:noProof/>
          <w:lang w:val="ru-RU"/>
        </w:rPr>
        <w:t>35</w:t>
      </w:r>
      <w:r w:rsidRPr="003E1A46">
        <w:fldChar w:fldCharType="end"/>
      </w:r>
      <w:r w:rsidR="00D35C54" w:rsidRPr="00DB71B5">
        <w:rPr>
          <w:lang w:val="ru-RU"/>
        </w:rPr>
        <w:t xml:space="preserve"> </w:t>
      </w:r>
      <w:r w:rsidR="005E6A65">
        <w:rPr>
          <w:lang w:val="uk-UA"/>
        </w:rPr>
        <w:t>вище</w:t>
      </w:r>
      <w:r w:rsidR="00D35C54" w:rsidRPr="00DB71B5">
        <w:rPr>
          <w:lang w:val="ru-RU"/>
        </w:rPr>
        <w:t xml:space="preserve">), </w:t>
      </w:r>
      <w:r w:rsidR="005E6A65">
        <w:rPr>
          <w:lang w:val="uk-UA"/>
        </w:rPr>
        <w:t>Суд вважа</w:t>
      </w:r>
      <w:proofErr w:type="gramStart"/>
      <w:r w:rsidR="005E6A65">
        <w:rPr>
          <w:lang w:val="uk-UA"/>
        </w:rPr>
        <w:t>є,</w:t>
      </w:r>
      <w:proofErr w:type="gramEnd"/>
      <w:r w:rsidR="005E6A65">
        <w:rPr>
          <w:lang w:val="uk-UA"/>
        </w:rPr>
        <w:t xml:space="preserve"> що вже розглянув головні правові питання,</w:t>
      </w:r>
      <w:r w:rsidR="00D35C54" w:rsidRPr="00DB71B5">
        <w:rPr>
          <w:lang w:val="ru-RU"/>
        </w:rPr>
        <w:t xml:space="preserve"> </w:t>
      </w:r>
      <w:r w:rsidR="005E6A65">
        <w:rPr>
          <w:lang w:val="uk-UA"/>
        </w:rPr>
        <w:t>висунуті в даній заяві</w:t>
      </w:r>
      <w:r w:rsidR="00D35C54" w:rsidRPr="00DB71B5">
        <w:rPr>
          <w:lang w:val="ru-RU"/>
        </w:rPr>
        <w:t xml:space="preserve">, </w:t>
      </w:r>
      <w:r w:rsidR="005E6A65">
        <w:rPr>
          <w:lang w:val="uk-UA"/>
        </w:rPr>
        <w:t>і що немає потреби виносити окрему ухвалу щодо прийнятності та суті</w:t>
      </w:r>
      <w:r w:rsidR="00D35C54" w:rsidRPr="00DB71B5">
        <w:rPr>
          <w:lang w:val="ru-RU"/>
        </w:rPr>
        <w:t xml:space="preserve"> </w:t>
      </w:r>
      <w:r w:rsidR="005E6A65">
        <w:rPr>
          <w:lang w:val="uk-UA"/>
        </w:rPr>
        <w:t>інших скарг, згаданих у попередньому пункті</w:t>
      </w:r>
      <w:r w:rsidR="00D35C54" w:rsidRPr="00DB71B5">
        <w:rPr>
          <w:lang w:val="ru-RU"/>
        </w:rPr>
        <w:t xml:space="preserve"> (</w:t>
      </w:r>
      <w:r w:rsidR="005E6A65">
        <w:rPr>
          <w:lang w:val="uk-UA"/>
        </w:rPr>
        <w:t>див., наприклад</w:t>
      </w:r>
      <w:r w:rsidR="00D35C54" w:rsidRPr="00DB71B5">
        <w:rPr>
          <w:lang w:val="ru-RU"/>
        </w:rPr>
        <w:t xml:space="preserve">, </w:t>
      </w:r>
      <w:r w:rsidR="00D35C54" w:rsidRPr="003E1A46">
        <w:rPr>
          <w:i/>
        </w:rPr>
        <w:t>Centre</w:t>
      </w:r>
      <w:r w:rsidR="00D35C54" w:rsidRPr="00DB71B5">
        <w:rPr>
          <w:i/>
          <w:lang w:val="ru-RU"/>
        </w:rPr>
        <w:t xml:space="preserve"> </w:t>
      </w:r>
      <w:r w:rsidR="00D35C54" w:rsidRPr="003E1A46">
        <w:rPr>
          <w:i/>
        </w:rPr>
        <w:t>for</w:t>
      </w:r>
      <w:r w:rsidR="00D35C54" w:rsidRPr="00DB71B5">
        <w:rPr>
          <w:i/>
          <w:lang w:val="ru-RU"/>
        </w:rPr>
        <w:t xml:space="preserve"> </w:t>
      </w:r>
      <w:r w:rsidR="00D35C54" w:rsidRPr="003E1A46">
        <w:rPr>
          <w:i/>
        </w:rPr>
        <w:t>Legal</w:t>
      </w:r>
      <w:r w:rsidR="00D35C54" w:rsidRPr="00DB71B5">
        <w:rPr>
          <w:i/>
          <w:lang w:val="ru-RU"/>
        </w:rPr>
        <w:t xml:space="preserve"> </w:t>
      </w:r>
      <w:r w:rsidR="00D35C54" w:rsidRPr="003E1A46">
        <w:rPr>
          <w:i/>
        </w:rPr>
        <w:t>Resources</w:t>
      </w:r>
      <w:r w:rsidR="00D35C54" w:rsidRPr="00DB71B5">
        <w:rPr>
          <w:i/>
          <w:lang w:val="ru-RU"/>
        </w:rPr>
        <w:t xml:space="preserve"> </w:t>
      </w:r>
      <w:proofErr w:type="gramStart"/>
      <w:r w:rsidR="00D35C54" w:rsidRPr="003E1A46">
        <w:rPr>
          <w:i/>
        </w:rPr>
        <w:t>on</w:t>
      </w:r>
      <w:proofErr w:type="gramEnd"/>
      <w:r w:rsidR="00D35C54" w:rsidRPr="00DB71B5">
        <w:rPr>
          <w:i/>
          <w:lang w:val="ru-RU"/>
        </w:rPr>
        <w:t xml:space="preserve"> </w:t>
      </w:r>
      <w:r w:rsidR="00D35C54" w:rsidRPr="003E1A46">
        <w:rPr>
          <w:i/>
        </w:rPr>
        <w:t>behalf</w:t>
      </w:r>
      <w:r w:rsidR="00D35C54" w:rsidRPr="00DB71B5">
        <w:rPr>
          <w:i/>
          <w:lang w:val="ru-RU"/>
        </w:rPr>
        <w:t xml:space="preserve"> </w:t>
      </w:r>
      <w:r w:rsidR="00D35C54" w:rsidRPr="003E1A46">
        <w:rPr>
          <w:i/>
        </w:rPr>
        <w:t>of</w:t>
      </w:r>
      <w:r w:rsidR="00D35C54" w:rsidRPr="00DB71B5">
        <w:rPr>
          <w:i/>
          <w:lang w:val="ru-RU"/>
        </w:rPr>
        <w:t xml:space="preserve"> </w:t>
      </w:r>
      <w:proofErr w:type="spellStart"/>
      <w:r w:rsidR="00D35C54" w:rsidRPr="003E1A46">
        <w:rPr>
          <w:i/>
        </w:rPr>
        <w:t>Valentin</w:t>
      </w:r>
      <w:proofErr w:type="spellEnd"/>
      <w:r w:rsidR="00D35C54" w:rsidRPr="00DB71B5">
        <w:rPr>
          <w:i/>
          <w:lang w:val="ru-RU"/>
        </w:rPr>
        <w:t xml:space="preserve"> </w:t>
      </w:r>
      <w:r w:rsidR="00D35C54" w:rsidRPr="003E1A46">
        <w:rPr>
          <w:i/>
        </w:rPr>
        <w:t>C</w:t>
      </w:r>
      <w:proofErr w:type="spellStart"/>
      <w:r w:rsidR="00D35C54" w:rsidRPr="00DB71B5">
        <w:rPr>
          <w:i/>
          <w:lang w:val="ru-RU"/>
        </w:rPr>
        <w:t>â</w:t>
      </w:r>
      <w:r w:rsidR="00D35C54" w:rsidRPr="003E1A46">
        <w:rPr>
          <w:i/>
        </w:rPr>
        <w:t>mpeanu</w:t>
      </w:r>
      <w:proofErr w:type="spellEnd"/>
      <w:r w:rsidR="00D35C54" w:rsidRPr="00DB71B5">
        <w:rPr>
          <w:i/>
          <w:lang w:val="ru-RU"/>
        </w:rPr>
        <w:t xml:space="preserve"> </w:t>
      </w:r>
      <w:r w:rsidR="00D35C54" w:rsidRPr="003E1A46">
        <w:rPr>
          <w:i/>
        </w:rPr>
        <w:t>v</w:t>
      </w:r>
      <w:r w:rsidR="00D35C54" w:rsidRPr="00DB71B5">
        <w:rPr>
          <w:i/>
          <w:lang w:val="ru-RU"/>
        </w:rPr>
        <w:t xml:space="preserve">. </w:t>
      </w:r>
      <w:r w:rsidR="00D35C54" w:rsidRPr="003E1A46">
        <w:rPr>
          <w:i/>
        </w:rPr>
        <w:t>Romania</w:t>
      </w:r>
      <w:r w:rsidR="00D35C54" w:rsidRPr="00DB71B5">
        <w:rPr>
          <w:lang w:val="ru-RU"/>
        </w:rPr>
        <w:t xml:space="preserve"> [</w:t>
      </w:r>
      <w:r w:rsidR="00D35C54" w:rsidRPr="003E1A46">
        <w:t>GC</w:t>
      </w:r>
      <w:r w:rsidR="00D35C54" w:rsidRPr="00DB71B5">
        <w:rPr>
          <w:lang w:val="ru-RU"/>
        </w:rPr>
        <w:t xml:space="preserve">], </w:t>
      </w:r>
      <w:r w:rsidR="004061C2">
        <w:rPr>
          <w:lang w:val="uk-UA"/>
        </w:rPr>
        <w:t>№</w:t>
      </w:r>
      <w:r w:rsidR="00D35C54" w:rsidRPr="003E1A46">
        <w:t> </w:t>
      </w:r>
      <w:r w:rsidR="00D35C54" w:rsidRPr="00DB71B5">
        <w:rPr>
          <w:lang w:val="ru-RU"/>
        </w:rPr>
        <w:t xml:space="preserve">47848/08, § 156, </w:t>
      </w:r>
      <w:r w:rsidR="00D35C54" w:rsidRPr="003E1A46">
        <w:t>ECHR</w:t>
      </w:r>
      <w:r w:rsidR="00D35C54" w:rsidRPr="00DB71B5">
        <w:rPr>
          <w:lang w:val="ru-RU"/>
        </w:rPr>
        <w:t xml:space="preserve"> 2014).</w:t>
      </w:r>
    </w:p>
    <w:p w:rsidR="00D35C54" w:rsidRPr="003E1A46" w:rsidRDefault="00B236CB" w:rsidP="003E1A46">
      <w:pPr>
        <w:pStyle w:val="JuHIRoman"/>
      </w:pPr>
      <w:r>
        <w:rPr>
          <w:lang w:val="uk-UA"/>
        </w:rPr>
        <w:t>ЗАСТОСУВАННЯ СТАТТІ 41 КОНВЕНЦІЇ</w:t>
      </w:r>
    </w:p>
    <w:p w:rsidR="00D35C54" w:rsidRPr="003E1A46" w:rsidRDefault="00B64E32" w:rsidP="003E1A46">
      <w:pPr>
        <w:pStyle w:val="JuPara"/>
      </w:pPr>
      <w:r w:rsidRPr="003E1A46">
        <w:fldChar w:fldCharType="begin"/>
      </w:r>
      <w:r w:rsidR="00D35C54" w:rsidRPr="003E1A46">
        <w:instrText xml:space="preserve"> SEQ level0 \*arabic </w:instrText>
      </w:r>
      <w:r w:rsidRPr="003E1A46">
        <w:fldChar w:fldCharType="separate"/>
      </w:r>
      <w:r w:rsidR="003E1A46" w:rsidRPr="003E1A46">
        <w:rPr>
          <w:noProof/>
        </w:rPr>
        <w:t>47</w:t>
      </w:r>
      <w:r w:rsidRPr="003E1A46">
        <w:fldChar w:fldCharType="end"/>
      </w:r>
      <w:r w:rsidR="00D35C54" w:rsidRPr="003E1A46">
        <w:t>.  </w:t>
      </w:r>
      <w:r w:rsidR="00B236CB">
        <w:rPr>
          <w:lang w:val="uk-UA"/>
        </w:rPr>
        <w:t>Стаття 41 Конвенції передбачає</w:t>
      </w:r>
      <w:r w:rsidR="00D35C54" w:rsidRPr="003E1A46">
        <w:t>:</w:t>
      </w:r>
    </w:p>
    <w:p w:rsidR="00D35C54" w:rsidRPr="003E1A46" w:rsidRDefault="00D35C54" w:rsidP="003E1A46">
      <w:pPr>
        <w:pStyle w:val="JuQuot"/>
        <w:keepNext/>
        <w:keepLines/>
      </w:pPr>
      <w:proofErr w:type="gramStart"/>
      <w:r w:rsidRPr="003E1A46">
        <w:t>“</w:t>
      </w:r>
      <w:r w:rsidR="00B236CB" w:rsidRPr="00A8215A">
        <w:rPr>
          <w:lang w:val="uk-UA"/>
        </w:rPr>
        <w:t>Якщо Суд визнає факт порушення Конвенції або протоколів до неї і якщо внутрішнє право відповідної Високої Договірної Сторони передбачає лише часткове відшкодування, Суд, у разі необхідності, надає потерпілій стороні справедливу сатисфакцію</w:t>
      </w:r>
      <w:r w:rsidRPr="003E1A46">
        <w:t>.”</w:t>
      </w:r>
      <w:proofErr w:type="gramEnd"/>
    </w:p>
    <w:p w:rsidR="00D35C54" w:rsidRPr="00DB71B5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DB71B5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DB71B5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DB71B5">
        <w:rPr>
          <w:lang w:val="ru-RU"/>
        </w:rPr>
        <w:instrText>0 \*</w:instrText>
      </w:r>
      <w:r w:rsidR="00D35C54" w:rsidRPr="003E1A46">
        <w:instrText>arabic</w:instrText>
      </w:r>
      <w:r w:rsidR="00D35C54" w:rsidRPr="00DB71B5">
        <w:rPr>
          <w:lang w:val="ru-RU"/>
        </w:rPr>
        <w:instrText xml:space="preserve"> </w:instrText>
      </w:r>
      <w:r w:rsidRPr="003E1A46">
        <w:fldChar w:fldCharType="separate"/>
      </w:r>
      <w:r w:rsidR="003E1A46" w:rsidRPr="00DB71B5">
        <w:rPr>
          <w:noProof/>
          <w:lang w:val="ru-RU"/>
        </w:rPr>
        <w:t>48</w:t>
      </w:r>
      <w:r w:rsidRPr="003E1A46">
        <w:fldChar w:fldCharType="end"/>
      </w:r>
      <w:r w:rsidR="00D35C54" w:rsidRPr="00DB71B5">
        <w:rPr>
          <w:lang w:val="ru-RU"/>
        </w:rPr>
        <w:t>.</w:t>
      </w:r>
      <w:r w:rsidR="00D35C54" w:rsidRPr="003E1A46">
        <w:t>  </w:t>
      </w:r>
      <w:r w:rsidR="00A8215A">
        <w:rPr>
          <w:lang w:val="uk-UA"/>
        </w:rPr>
        <w:t>Мати заявника вимагала сплатити їй</w:t>
      </w:r>
      <w:r w:rsidR="00D35C54" w:rsidRPr="00A8215A">
        <w:rPr>
          <w:lang w:val="ru-RU"/>
        </w:rPr>
        <w:t xml:space="preserve"> 20,000 </w:t>
      </w:r>
      <w:r w:rsidR="00A8215A">
        <w:rPr>
          <w:lang w:val="uk-UA"/>
        </w:rPr>
        <w:t>євро</w:t>
      </w:r>
      <w:r w:rsidR="00D35C54" w:rsidRPr="00A8215A">
        <w:rPr>
          <w:lang w:val="ru-RU"/>
        </w:rPr>
        <w:t xml:space="preserve"> (</w:t>
      </w:r>
      <w:r w:rsidR="00D35C54" w:rsidRPr="003E1A46">
        <w:t>EUR</w:t>
      </w:r>
      <w:r w:rsidR="00D35C54" w:rsidRPr="00A8215A">
        <w:rPr>
          <w:lang w:val="ru-RU"/>
        </w:rPr>
        <w:t xml:space="preserve">) </w:t>
      </w:r>
      <w:r w:rsidR="00A8215A">
        <w:rPr>
          <w:lang w:val="uk-UA"/>
        </w:rPr>
        <w:t>в якості відшкодування моральної шкоди</w:t>
      </w:r>
      <w:r w:rsidR="00D35C54" w:rsidRPr="00A8215A">
        <w:rPr>
          <w:lang w:val="ru-RU"/>
        </w:rPr>
        <w:t xml:space="preserve">. </w:t>
      </w:r>
      <w:r w:rsidR="00A8215A">
        <w:rPr>
          <w:lang w:val="uk-UA"/>
        </w:rPr>
        <w:t>Уряд стверджував, що ця вимога була необґрунтованою</w:t>
      </w:r>
      <w:r w:rsidR="00D35C54" w:rsidRPr="00DB71B5">
        <w:rPr>
          <w:lang w:val="ru-RU"/>
        </w:rPr>
        <w:t>.</w:t>
      </w:r>
    </w:p>
    <w:p w:rsidR="00D35C54" w:rsidRPr="002178E6" w:rsidRDefault="00B64E32" w:rsidP="003E1A46">
      <w:pPr>
        <w:pStyle w:val="JuPara"/>
        <w:rPr>
          <w:lang w:val="ru-RU"/>
        </w:rPr>
      </w:pPr>
      <w:r w:rsidRPr="003E1A46">
        <w:lastRenderedPageBreak/>
        <w:fldChar w:fldCharType="begin"/>
      </w:r>
      <w:r w:rsidR="00D35C54" w:rsidRPr="00DB71B5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DB71B5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DB71B5">
        <w:rPr>
          <w:lang w:val="ru-RU"/>
        </w:rPr>
        <w:instrText>0 \*</w:instrText>
      </w:r>
      <w:r w:rsidR="00D35C54" w:rsidRPr="003E1A46">
        <w:instrText>arabic</w:instrText>
      </w:r>
      <w:r w:rsidR="00D35C54" w:rsidRPr="00DB71B5">
        <w:rPr>
          <w:lang w:val="ru-RU"/>
        </w:rPr>
        <w:instrText xml:space="preserve"> </w:instrText>
      </w:r>
      <w:r w:rsidRPr="003E1A46">
        <w:fldChar w:fldCharType="separate"/>
      </w:r>
      <w:r w:rsidR="003E1A46" w:rsidRPr="00DB71B5">
        <w:rPr>
          <w:noProof/>
          <w:lang w:val="ru-RU"/>
        </w:rPr>
        <w:t>49</w:t>
      </w:r>
      <w:r w:rsidRPr="003E1A46">
        <w:fldChar w:fldCharType="end"/>
      </w:r>
      <w:r w:rsidR="00D35C54" w:rsidRPr="00DB71B5">
        <w:rPr>
          <w:lang w:val="ru-RU"/>
        </w:rPr>
        <w:t>.</w:t>
      </w:r>
      <w:r w:rsidR="00D35C54" w:rsidRPr="003E1A46">
        <w:t>  </w:t>
      </w:r>
      <w:r w:rsidR="002178E6">
        <w:rPr>
          <w:lang w:val="uk-UA"/>
        </w:rPr>
        <w:t xml:space="preserve">Приймаючи </w:t>
      </w:r>
      <w:proofErr w:type="gramStart"/>
      <w:r w:rsidR="002178E6">
        <w:rPr>
          <w:lang w:val="uk-UA"/>
        </w:rPr>
        <w:t>р</w:t>
      </w:r>
      <w:proofErr w:type="gramEnd"/>
      <w:r w:rsidR="002178E6">
        <w:rPr>
          <w:lang w:val="uk-UA"/>
        </w:rPr>
        <w:t>ішення на справедливій основі, Суд присуджує матері заявника</w:t>
      </w:r>
      <w:r w:rsidR="00D35C54" w:rsidRPr="002178E6">
        <w:rPr>
          <w:lang w:val="ru-RU"/>
        </w:rPr>
        <w:t xml:space="preserve"> 6,000 </w:t>
      </w:r>
      <w:r w:rsidR="002178E6">
        <w:rPr>
          <w:lang w:val="uk-UA"/>
        </w:rPr>
        <w:t>євро в якості відшкодування моральної шкоди</w:t>
      </w:r>
      <w:r w:rsidR="00D35C54" w:rsidRPr="002178E6">
        <w:rPr>
          <w:lang w:val="ru-RU"/>
        </w:rPr>
        <w:t xml:space="preserve">, </w:t>
      </w:r>
      <w:r w:rsidR="002178E6">
        <w:rPr>
          <w:lang w:val="uk-UA"/>
        </w:rPr>
        <w:t>плюс будь-який податок, який може бути стягнутий</w:t>
      </w:r>
      <w:r w:rsidR="00D35C54" w:rsidRPr="002178E6">
        <w:rPr>
          <w:lang w:val="ru-RU"/>
        </w:rPr>
        <w:t>.</w:t>
      </w:r>
    </w:p>
    <w:p w:rsidR="00D35C54" w:rsidRPr="00DB71B5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DB71B5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DB71B5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DB71B5">
        <w:rPr>
          <w:lang w:val="ru-RU"/>
        </w:rPr>
        <w:instrText>0 \*</w:instrText>
      </w:r>
      <w:r w:rsidR="00D35C54" w:rsidRPr="003E1A46">
        <w:instrText>arabic</w:instrText>
      </w:r>
      <w:r w:rsidR="00D35C54" w:rsidRPr="00DB71B5">
        <w:rPr>
          <w:lang w:val="ru-RU"/>
        </w:rPr>
        <w:instrText xml:space="preserve"> </w:instrText>
      </w:r>
      <w:r w:rsidRPr="003E1A46">
        <w:fldChar w:fldCharType="separate"/>
      </w:r>
      <w:r w:rsidR="003E1A46" w:rsidRPr="00DB71B5">
        <w:rPr>
          <w:noProof/>
          <w:lang w:val="ru-RU"/>
        </w:rPr>
        <w:t>50</w:t>
      </w:r>
      <w:r w:rsidRPr="003E1A46">
        <w:fldChar w:fldCharType="end"/>
      </w:r>
      <w:r w:rsidR="00D35C54" w:rsidRPr="00DB71B5">
        <w:rPr>
          <w:lang w:val="ru-RU"/>
        </w:rPr>
        <w:t>.</w:t>
      </w:r>
      <w:r w:rsidR="00D35C54" w:rsidRPr="003E1A46">
        <w:t>  </w:t>
      </w:r>
      <w:r w:rsidR="002178E6">
        <w:rPr>
          <w:lang w:val="uk-UA"/>
        </w:rPr>
        <w:t>Мати заявника не вимагала ніякої суми в якості компенсації судових витрат</w:t>
      </w:r>
      <w:r w:rsidR="00D35C54" w:rsidRPr="002178E6">
        <w:rPr>
          <w:lang w:val="ru-RU"/>
        </w:rPr>
        <w:t xml:space="preserve">. </w:t>
      </w:r>
      <w:r w:rsidR="002178E6">
        <w:rPr>
          <w:lang w:val="uk-UA"/>
        </w:rPr>
        <w:t>Тому Суд нічого не присуджує у цьому відношенні</w:t>
      </w:r>
      <w:r w:rsidR="00D35C54" w:rsidRPr="00DB71B5">
        <w:rPr>
          <w:lang w:val="ru-RU"/>
        </w:rPr>
        <w:t>.</w:t>
      </w:r>
    </w:p>
    <w:p w:rsidR="00D35C54" w:rsidRPr="002178E6" w:rsidRDefault="00B64E32" w:rsidP="003E1A46">
      <w:pPr>
        <w:pStyle w:val="JuPara"/>
        <w:rPr>
          <w:lang w:val="ru-RU"/>
        </w:rPr>
      </w:pPr>
      <w:r w:rsidRPr="003E1A46">
        <w:fldChar w:fldCharType="begin"/>
      </w:r>
      <w:r w:rsidR="00D35C54" w:rsidRPr="00DB71B5">
        <w:rPr>
          <w:lang w:val="ru-RU"/>
        </w:rPr>
        <w:instrText xml:space="preserve"> </w:instrText>
      </w:r>
      <w:r w:rsidR="00D35C54" w:rsidRPr="003E1A46">
        <w:instrText>SEQ</w:instrText>
      </w:r>
      <w:r w:rsidR="00D35C54" w:rsidRPr="00DB71B5">
        <w:rPr>
          <w:lang w:val="ru-RU"/>
        </w:rPr>
        <w:instrText xml:space="preserve"> </w:instrText>
      </w:r>
      <w:r w:rsidR="00D35C54" w:rsidRPr="003E1A46">
        <w:instrText>level</w:instrText>
      </w:r>
      <w:r w:rsidR="00D35C54" w:rsidRPr="00DB71B5">
        <w:rPr>
          <w:lang w:val="ru-RU"/>
        </w:rPr>
        <w:instrText>0 \*</w:instrText>
      </w:r>
      <w:r w:rsidR="00D35C54" w:rsidRPr="003E1A46">
        <w:instrText>arabic</w:instrText>
      </w:r>
      <w:r w:rsidR="00D35C54" w:rsidRPr="00DB71B5">
        <w:rPr>
          <w:lang w:val="ru-RU"/>
        </w:rPr>
        <w:instrText xml:space="preserve"> </w:instrText>
      </w:r>
      <w:r w:rsidRPr="003E1A46">
        <w:fldChar w:fldCharType="separate"/>
      </w:r>
      <w:r w:rsidR="003E1A46" w:rsidRPr="00DB71B5">
        <w:rPr>
          <w:noProof/>
          <w:lang w:val="ru-RU"/>
        </w:rPr>
        <w:t>51</w:t>
      </w:r>
      <w:r w:rsidRPr="003E1A46">
        <w:fldChar w:fldCharType="end"/>
      </w:r>
      <w:r w:rsidR="00D35C54" w:rsidRPr="00DB71B5">
        <w:rPr>
          <w:lang w:val="ru-RU"/>
        </w:rPr>
        <w:t>.</w:t>
      </w:r>
      <w:r w:rsidR="00D35C54" w:rsidRPr="003E1A46">
        <w:t>  </w:t>
      </w:r>
      <w:r w:rsidR="002178E6" w:rsidRPr="000764D1">
        <w:rPr>
          <w:rFonts w:ascii="Times New Roman" w:eastAsia="MS Mincho" w:hAnsi="Times New Roman" w:cs="Times New Roman"/>
          <w:lang w:val="uk-UA"/>
        </w:rPr>
        <w:t>Суд вважає розумним, що пеня повинна бути встановлена у розмі</w:t>
      </w:r>
      <w:proofErr w:type="gramStart"/>
      <w:r w:rsidR="002178E6" w:rsidRPr="000764D1">
        <w:rPr>
          <w:rFonts w:ascii="Times New Roman" w:eastAsia="MS Mincho" w:hAnsi="Times New Roman" w:cs="Times New Roman"/>
          <w:lang w:val="uk-UA"/>
        </w:rPr>
        <w:t>р</w:t>
      </w:r>
      <w:proofErr w:type="gramEnd"/>
      <w:r w:rsidR="002178E6" w:rsidRPr="000764D1">
        <w:rPr>
          <w:rFonts w:ascii="Times New Roman" w:eastAsia="MS Mincho" w:hAnsi="Times New Roman" w:cs="Times New Roman"/>
          <w:lang w:val="uk-UA"/>
        </w:rPr>
        <w:t xml:space="preserve">і </w:t>
      </w:r>
      <w:r w:rsidR="002178E6" w:rsidRPr="000764D1">
        <w:rPr>
          <w:rStyle w:val="hps"/>
          <w:rFonts w:ascii="Times New Roman" w:eastAsia="MS Mincho" w:hAnsi="Times New Roman" w:cs="Times New Roman"/>
          <w:lang w:val="uk-UA"/>
        </w:rPr>
        <w:t>граничної</w:t>
      </w:r>
      <w:r w:rsidR="002178E6" w:rsidRPr="000764D1">
        <w:rPr>
          <w:rFonts w:ascii="Times New Roman" w:eastAsia="MS Mincho" w:hAnsi="Times New Roman" w:cs="Times New Roman"/>
          <w:lang w:val="uk-UA"/>
        </w:rPr>
        <w:t xml:space="preserve"> </w:t>
      </w:r>
      <w:r w:rsidR="002178E6" w:rsidRPr="000764D1">
        <w:rPr>
          <w:rStyle w:val="hps"/>
          <w:rFonts w:ascii="Times New Roman" w:eastAsia="MS Mincho" w:hAnsi="Times New Roman" w:cs="Times New Roman"/>
          <w:lang w:val="uk-UA"/>
        </w:rPr>
        <w:t>відсоткової</w:t>
      </w:r>
      <w:r w:rsidR="002178E6" w:rsidRPr="000764D1">
        <w:rPr>
          <w:rFonts w:ascii="Times New Roman" w:eastAsia="MS Mincho" w:hAnsi="Times New Roman" w:cs="Times New Roman"/>
          <w:lang w:val="uk-UA"/>
        </w:rPr>
        <w:t xml:space="preserve"> </w:t>
      </w:r>
      <w:r w:rsidR="002178E6" w:rsidRPr="000764D1">
        <w:rPr>
          <w:rStyle w:val="hps"/>
          <w:rFonts w:ascii="Times New Roman" w:eastAsia="MS Mincho" w:hAnsi="Times New Roman" w:cs="Times New Roman"/>
          <w:lang w:val="uk-UA"/>
        </w:rPr>
        <w:t>ставки Європейського</w:t>
      </w:r>
      <w:r w:rsidR="002178E6" w:rsidRPr="000764D1">
        <w:rPr>
          <w:rFonts w:ascii="Times New Roman" w:eastAsia="MS Mincho" w:hAnsi="Times New Roman" w:cs="Times New Roman"/>
          <w:lang w:val="uk-UA"/>
        </w:rPr>
        <w:t xml:space="preserve"> </w:t>
      </w:r>
      <w:r w:rsidR="002178E6" w:rsidRPr="000764D1">
        <w:rPr>
          <w:rStyle w:val="hps"/>
          <w:rFonts w:ascii="Times New Roman" w:eastAsia="MS Mincho" w:hAnsi="Times New Roman" w:cs="Times New Roman"/>
          <w:lang w:val="uk-UA"/>
        </w:rPr>
        <w:t>центрального банку,</w:t>
      </w:r>
      <w:r w:rsidR="002178E6" w:rsidRPr="000764D1">
        <w:rPr>
          <w:rFonts w:ascii="Times New Roman" w:eastAsia="MS Mincho" w:hAnsi="Times New Roman" w:cs="Times New Roman"/>
          <w:lang w:val="uk-UA"/>
        </w:rPr>
        <w:t xml:space="preserve"> </w:t>
      </w:r>
      <w:r w:rsidR="002178E6" w:rsidRPr="000764D1">
        <w:rPr>
          <w:rStyle w:val="hps"/>
          <w:rFonts w:ascii="Times New Roman" w:eastAsia="MS Mincho" w:hAnsi="Times New Roman" w:cs="Times New Roman"/>
          <w:lang w:val="uk-UA"/>
        </w:rPr>
        <w:t>до якої слід</w:t>
      </w:r>
      <w:r w:rsidR="002178E6" w:rsidRPr="000764D1">
        <w:rPr>
          <w:rFonts w:ascii="Times New Roman" w:eastAsia="MS Mincho" w:hAnsi="Times New Roman" w:cs="Times New Roman"/>
          <w:lang w:val="uk-UA"/>
        </w:rPr>
        <w:t xml:space="preserve"> </w:t>
      </w:r>
      <w:r w:rsidR="002178E6" w:rsidRPr="000764D1">
        <w:rPr>
          <w:rStyle w:val="hps"/>
          <w:rFonts w:ascii="Times New Roman" w:eastAsia="MS Mincho" w:hAnsi="Times New Roman" w:cs="Times New Roman"/>
          <w:lang w:val="uk-UA"/>
        </w:rPr>
        <w:t>додати</w:t>
      </w:r>
      <w:r w:rsidR="002178E6" w:rsidRPr="000764D1">
        <w:rPr>
          <w:rFonts w:ascii="Times New Roman" w:eastAsia="MS Mincho" w:hAnsi="Times New Roman" w:cs="Times New Roman"/>
          <w:lang w:val="uk-UA"/>
        </w:rPr>
        <w:t xml:space="preserve"> </w:t>
      </w:r>
      <w:r w:rsidR="002178E6" w:rsidRPr="000764D1">
        <w:rPr>
          <w:rStyle w:val="hps"/>
          <w:rFonts w:ascii="Times New Roman" w:eastAsia="MS Mincho" w:hAnsi="Times New Roman" w:cs="Times New Roman"/>
          <w:lang w:val="uk-UA"/>
        </w:rPr>
        <w:t>три відсоткових пункти</w:t>
      </w:r>
      <w:r w:rsidR="00D35C54" w:rsidRPr="002178E6">
        <w:rPr>
          <w:lang w:val="ru-RU"/>
        </w:rPr>
        <w:t>.</w:t>
      </w:r>
    </w:p>
    <w:p w:rsidR="00D35C54" w:rsidRPr="002178E6" w:rsidRDefault="002178E6" w:rsidP="003E1A46">
      <w:pPr>
        <w:pStyle w:val="JuHHead"/>
        <w:rPr>
          <w:lang w:val="ru-RU"/>
        </w:rPr>
      </w:pPr>
      <w:r>
        <w:rPr>
          <w:lang w:val="uk-UA"/>
        </w:rPr>
        <w:t>ЗА ЦИХ ПІДСТАВ СУД, ОДНОГОЛОСНО</w:t>
      </w:r>
      <w:r w:rsidR="00D35C54" w:rsidRPr="002178E6">
        <w:rPr>
          <w:lang w:val="ru-RU"/>
        </w:rPr>
        <w:t>,</w:t>
      </w:r>
    </w:p>
    <w:p w:rsidR="00D35C54" w:rsidRPr="0072693F" w:rsidRDefault="002178E6" w:rsidP="003E1A46">
      <w:pPr>
        <w:pStyle w:val="JuList"/>
        <w:numPr>
          <w:ilvl w:val="0"/>
          <w:numId w:val="20"/>
        </w:numPr>
        <w:rPr>
          <w:lang w:val="ru-RU"/>
        </w:rPr>
      </w:pPr>
      <w:r>
        <w:rPr>
          <w:i/>
          <w:lang w:val="uk-UA"/>
        </w:rPr>
        <w:t>Проголошує,</w:t>
      </w:r>
      <w:r w:rsidR="00D35C54" w:rsidRPr="0072693F">
        <w:rPr>
          <w:color w:val="000000"/>
          <w:lang w:val="ru-RU"/>
        </w:rPr>
        <w:t xml:space="preserve"> </w:t>
      </w:r>
      <w:r w:rsidR="006D72FF">
        <w:rPr>
          <w:lang w:val="uk-UA"/>
        </w:rPr>
        <w:t>що мати заявника, пані</w:t>
      </w:r>
      <w:r w:rsidR="00D35C54" w:rsidRPr="0072693F">
        <w:rPr>
          <w:lang w:val="ru-RU"/>
        </w:rPr>
        <w:t xml:space="preserve"> </w:t>
      </w:r>
      <w:r w:rsidR="006D72FF">
        <w:rPr>
          <w:lang w:val="uk-UA"/>
        </w:rPr>
        <w:t xml:space="preserve">Майя Миколаївна </w:t>
      </w:r>
      <w:proofErr w:type="spellStart"/>
      <w:r w:rsidR="006D72FF">
        <w:rPr>
          <w:lang w:val="uk-UA"/>
        </w:rPr>
        <w:t>Клементьєва</w:t>
      </w:r>
      <w:proofErr w:type="spellEnd"/>
      <w:r w:rsidR="00D35C54" w:rsidRPr="0072693F">
        <w:rPr>
          <w:lang w:val="ru-RU"/>
        </w:rPr>
        <w:t xml:space="preserve">, </w:t>
      </w:r>
      <w:r w:rsidR="006D72FF">
        <w:rPr>
          <w:lang w:val="uk-UA"/>
        </w:rPr>
        <w:t>має право продовжувати участь у заяві замість заявника</w:t>
      </w:r>
      <w:r w:rsidR="00D35C54" w:rsidRPr="0072693F">
        <w:rPr>
          <w:lang w:val="ru-RU"/>
        </w:rPr>
        <w:t>;</w:t>
      </w:r>
    </w:p>
    <w:p w:rsidR="00D35C54" w:rsidRPr="00A6220E" w:rsidRDefault="0072693F" w:rsidP="003E1A46">
      <w:pPr>
        <w:pStyle w:val="JuList"/>
        <w:numPr>
          <w:ilvl w:val="0"/>
          <w:numId w:val="20"/>
        </w:numPr>
        <w:rPr>
          <w:lang w:val="ru-RU"/>
        </w:rPr>
      </w:pPr>
      <w:r>
        <w:rPr>
          <w:i/>
          <w:lang w:val="uk-UA"/>
        </w:rPr>
        <w:t>Проголошує</w:t>
      </w:r>
      <w:r w:rsidR="00D35C54" w:rsidRPr="00A6220E">
        <w:rPr>
          <w:lang w:val="ru-RU"/>
        </w:rPr>
        <w:t xml:space="preserve"> </w:t>
      </w:r>
      <w:r w:rsidR="00A6220E">
        <w:rPr>
          <w:lang w:val="uk-UA"/>
        </w:rPr>
        <w:t>прийнятними скарги заявника відповідно до статті</w:t>
      </w:r>
      <w:r w:rsidR="003E1A46" w:rsidRPr="00A6220E">
        <w:rPr>
          <w:lang w:val="ru-RU"/>
        </w:rPr>
        <w:t xml:space="preserve"> 5 §§ 1 </w:t>
      </w:r>
      <w:r w:rsidR="00A6220E">
        <w:rPr>
          <w:lang w:val="uk-UA"/>
        </w:rPr>
        <w:t>та</w:t>
      </w:r>
      <w:r w:rsidR="003E1A46" w:rsidRPr="003E1A46">
        <w:t> </w:t>
      </w:r>
      <w:r w:rsidR="00D35C54" w:rsidRPr="00A6220E">
        <w:rPr>
          <w:lang w:val="ru-RU"/>
        </w:rPr>
        <w:t xml:space="preserve">3 </w:t>
      </w:r>
      <w:r w:rsidR="00A6220E">
        <w:rPr>
          <w:lang w:val="uk-UA"/>
        </w:rPr>
        <w:t>Конвенції стосовно незаконного характеру його ув’язнення</w:t>
      </w:r>
      <w:r w:rsidR="00D35C54" w:rsidRPr="00A6220E">
        <w:rPr>
          <w:rFonts w:asciiTheme="majorHAnsi" w:hAnsiTheme="majorHAnsi" w:cstheme="majorHAnsi"/>
          <w:lang w:val="ru-RU"/>
        </w:rPr>
        <w:t xml:space="preserve"> </w:t>
      </w:r>
      <w:r w:rsidR="00A6220E">
        <w:rPr>
          <w:rFonts w:asciiTheme="majorHAnsi" w:hAnsiTheme="majorHAnsi" w:cstheme="majorHAnsi"/>
          <w:lang w:val="uk-UA"/>
        </w:rPr>
        <w:t>з 26 червня до</w:t>
      </w:r>
      <w:r w:rsidR="00D35C54" w:rsidRPr="00A6220E">
        <w:rPr>
          <w:rFonts w:asciiTheme="majorHAnsi" w:hAnsiTheme="majorHAnsi" w:cstheme="majorHAnsi"/>
          <w:lang w:val="ru-RU"/>
        </w:rPr>
        <w:t xml:space="preserve"> 20 </w:t>
      </w:r>
      <w:r w:rsidR="00A6220E">
        <w:rPr>
          <w:rFonts w:asciiTheme="majorHAnsi" w:hAnsiTheme="majorHAnsi" w:cstheme="majorHAnsi"/>
          <w:lang w:val="uk-UA"/>
        </w:rPr>
        <w:t>липня</w:t>
      </w:r>
      <w:r w:rsidR="00D35C54" w:rsidRPr="00A6220E">
        <w:rPr>
          <w:rFonts w:asciiTheme="majorHAnsi" w:hAnsiTheme="majorHAnsi" w:cstheme="majorHAnsi"/>
          <w:lang w:val="ru-RU"/>
        </w:rPr>
        <w:t xml:space="preserve"> 2011</w:t>
      </w:r>
      <w:r w:rsidR="00A6220E">
        <w:rPr>
          <w:rFonts w:asciiTheme="majorHAnsi" w:hAnsiTheme="majorHAnsi" w:cstheme="majorHAnsi"/>
          <w:lang w:val="ru-RU"/>
        </w:rPr>
        <w:t xml:space="preserve"> року</w:t>
      </w:r>
      <w:r w:rsidR="00D35C54" w:rsidRPr="00A6220E">
        <w:rPr>
          <w:rFonts w:asciiTheme="majorHAnsi" w:hAnsiTheme="majorHAnsi" w:cstheme="majorHAnsi"/>
          <w:lang w:val="ru-RU"/>
        </w:rPr>
        <w:t xml:space="preserve">, </w:t>
      </w:r>
      <w:r w:rsidR="00125A11">
        <w:rPr>
          <w:rFonts w:asciiTheme="majorHAnsi" w:hAnsiTheme="majorHAnsi" w:cstheme="majorHAnsi"/>
          <w:lang w:val="uk-UA"/>
        </w:rPr>
        <w:t>а також стосовно відсутності обґрунтування для тривалого ув’язнення</w:t>
      </w:r>
      <w:r w:rsidR="00D35C54" w:rsidRPr="00A6220E">
        <w:rPr>
          <w:lang w:val="ru-RU"/>
        </w:rPr>
        <w:t>;</w:t>
      </w:r>
    </w:p>
    <w:p w:rsidR="00D35C54" w:rsidRPr="00CD518F" w:rsidRDefault="00125A11" w:rsidP="003E1A46">
      <w:pPr>
        <w:pStyle w:val="JuList"/>
        <w:numPr>
          <w:ilvl w:val="0"/>
          <w:numId w:val="20"/>
        </w:numPr>
        <w:rPr>
          <w:lang w:val="ru-RU"/>
        </w:rPr>
      </w:pPr>
      <w:r>
        <w:rPr>
          <w:i/>
          <w:lang w:val="uk-UA"/>
        </w:rPr>
        <w:t>Проголошує</w:t>
      </w:r>
      <w:r w:rsidR="00D35C54" w:rsidRPr="00CD518F">
        <w:rPr>
          <w:i/>
          <w:lang w:val="ru-RU"/>
        </w:rPr>
        <w:t xml:space="preserve"> </w:t>
      </w:r>
      <w:r w:rsidR="00CD518F">
        <w:rPr>
          <w:lang w:val="uk-UA"/>
        </w:rPr>
        <w:t>неприйнятною скаргу заявника відповідно до статті</w:t>
      </w:r>
      <w:r w:rsidR="00D35C54" w:rsidRPr="00CD518F">
        <w:rPr>
          <w:lang w:val="ru-RU"/>
        </w:rPr>
        <w:t xml:space="preserve"> 3 </w:t>
      </w:r>
      <w:r w:rsidR="00CD518F">
        <w:rPr>
          <w:lang w:val="uk-UA"/>
        </w:rPr>
        <w:t>Конвенції стосовно відсутності</w:t>
      </w:r>
      <w:r w:rsidR="00D35C54" w:rsidRPr="00CD518F">
        <w:rPr>
          <w:lang w:val="ru-RU"/>
        </w:rPr>
        <w:t xml:space="preserve"> </w:t>
      </w:r>
      <w:r w:rsidR="00CD518F">
        <w:rPr>
          <w:lang w:val="uk-UA"/>
        </w:rPr>
        <w:t>доступу до належного лікування під вартою</w:t>
      </w:r>
      <w:r w:rsidR="00D35C54" w:rsidRPr="00CD518F">
        <w:rPr>
          <w:lang w:val="ru-RU"/>
        </w:rPr>
        <w:t>;</w:t>
      </w:r>
    </w:p>
    <w:p w:rsidR="00D35C54" w:rsidRPr="008302D6" w:rsidRDefault="008302D6" w:rsidP="003E1A46">
      <w:pPr>
        <w:pStyle w:val="JuList"/>
        <w:rPr>
          <w:lang w:val="ru-RU"/>
        </w:rPr>
      </w:pPr>
      <w:r>
        <w:rPr>
          <w:i/>
          <w:lang w:val="uk-UA"/>
        </w:rPr>
        <w:t>Постановляє,</w:t>
      </w:r>
      <w:r w:rsidR="00D35C54" w:rsidRPr="008302D6">
        <w:rPr>
          <w:color w:val="000000"/>
          <w:lang w:val="ru-RU"/>
        </w:rPr>
        <w:t xml:space="preserve"> </w:t>
      </w:r>
      <w:r>
        <w:rPr>
          <w:lang w:val="uk-UA"/>
        </w:rPr>
        <w:t>що мало місце порушення статті</w:t>
      </w:r>
      <w:r w:rsidR="00D35C54" w:rsidRPr="008302D6">
        <w:rPr>
          <w:lang w:val="ru-RU"/>
        </w:rPr>
        <w:t xml:space="preserve"> 5 § 1 </w:t>
      </w:r>
      <w:r>
        <w:rPr>
          <w:lang w:val="uk-UA"/>
        </w:rPr>
        <w:t>Конвенції</w:t>
      </w:r>
      <w:r w:rsidR="00D35C54" w:rsidRPr="008302D6">
        <w:rPr>
          <w:lang w:val="ru-RU"/>
        </w:rPr>
        <w:t>;</w:t>
      </w:r>
    </w:p>
    <w:p w:rsidR="00D35C54" w:rsidRPr="009E4E7F" w:rsidRDefault="009E4E7F" w:rsidP="003E1A46">
      <w:pPr>
        <w:pStyle w:val="JuList"/>
        <w:rPr>
          <w:lang w:val="ru-RU"/>
        </w:rPr>
      </w:pPr>
      <w:r>
        <w:rPr>
          <w:i/>
          <w:lang w:val="uk-UA"/>
        </w:rPr>
        <w:t>Постановляє,</w:t>
      </w:r>
      <w:r w:rsidR="00D35C54" w:rsidRPr="009E4E7F">
        <w:rPr>
          <w:color w:val="000000"/>
          <w:lang w:val="ru-RU"/>
        </w:rPr>
        <w:t xml:space="preserve"> </w:t>
      </w:r>
      <w:r>
        <w:rPr>
          <w:lang w:val="uk-UA"/>
        </w:rPr>
        <w:t>що мало місце порушення статті</w:t>
      </w:r>
      <w:r w:rsidR="00D35C54" w:rsidRPr="009E4E7F">
        <w:rPr>
          <w:lang w:val="ru-RU"/>
        </w:rPr>
        <w:t xml:space="preserve"> 5 § 3 </w:t>
      </w:r>
      <w:r>
        <w:rPr>
          <w:lang w:val="uk-UA"/>
        </w:rPr>
        <w:t>Конвенції</w:t>
      </w:r>
      <w:r w:rsidR="00D35C54" w:rsidRPr="009E4E7F">
        <w:rPr>
          <w:lang w:val="ru-RU"/>
        </w:rPr>
        <w:t>;</w:t>
      </w:r>
    </w:p>
    <w:p w:rsidR="00D35C54" w:rsidRPr="002A2E7C" w:rsidRDefault="002A2E7C" w:rsidP="003E1A46">
      <w:pPr>
        <w:pStyle w:val="JuList"/>
        <w:rPr>
          <w:lang w:val="ru-RU"/>
        </w:rPr>
      </w:pPr>
      <w:r>
        <w:rPr>
          <w:i/>
          <w:lang w:val="uk-UA"/>
        </w:rPr>
        <w:t>Постановляє,</w:t>
      </w:r>
      <w:r w:rsidR="00D35C54" w:rsidRPr="002A2E7C">
        <w:rPr>
          <w:color w:val="000000"/>
          <w:lang w:val="ru-RU"/>
        </w:rPr>
        <w:t xml:space="preserve"> </w:t>
      </w:r>
      <w:r>
        <w:rPr>
          <w:lang w:val="uk-UA"/>
        </w:rPr>
        <w:t>що немає необхідності розглядати прийнятність та суть скарги заявника</w:t>
      </w:r>
      <w:r w:rsidR="00D35C54" w:rsidRPr="002A2E7C">
        <w:rPr>
          <w:rFonts w:asciiTheme="majorHAnsi" w:hAnsiTheme="majorHAnsi" w:cstheme="majorHAnsi"/>
          <w:snapToGrid w:val="0"/>
          <w:lang w:val="ru-RU"/>
        </w:rPr>
        <w:t xml:space="preserve"> </w:t>
      </w:r>
      <w:r>
        <w:rPr>
          <w:rFonts w:asciiTheme="majorHAnsi" w:hAnsiTheme="majorHAnsi" w:cstheme="majorHAnsi"/>
          <w:snapToGrid w:val="0"/>
          <w:lang w:val="uk-UA"/>
        </w:rPr>
        <w:t>відповідно до статті</w:t>
      </w:r>
      <w:r w:rsidR="00D35C54" w:rsidRPr="002A2E7C">
        <w:rPr>
          <w:lang w:val="ru-RU"/>
        </w:rPr>
        <w:t xml:space="preserve"> 5 § 4 </w:t>
      </w:r>
      <w:r>
        <w:rPr>
          <w:lang w:val="uk-UA"/>
        </w:rPr>
        <w:t>Конвенції</w:t>
      </w:r>
      <w:r w:rsidR="00D35C54" w:rsidRPr="002A2E7C">
        <w:rPr>
          <w:lang w:val="ru-RU"/>
        </w:rPr>
        <w:t xml:space="preserve"> </w:t>
      </w:r>
      <w:r>
        <w:rPr>
          <w:lang w:val="uk-UA"/>
        </w:rPr>
        <w:t>стосовно нездатності судів першої інстанції здійснити належний розгляд</w:t>
      </w:r>
      <w:r w:rsidR="00D35C54" w:rsidRPr="002A2E7C">
        <w:rPr>
          <w:rFonts w:asciiTheme="majorHAnsi" w:hAnsiTheme="majorHAnsi" w:cstheme="majorHAnsi"/>
          <w:snapToGrid w:val="0"/>
          <w:lang w:val="ru-RU"/>
        </w:rPr>
        <w:t xml:space="preserve"> </w:t>
      </w:r>
      <w:r>
        <w:rPr>
          <w:rFonts w:asciiTheme="majorHAnsi" w:hAnsiTheme="majorHAnsi" w:cstheme="majorHAnsi"/>
          <w:snapToGrid w:val="0"/>
          <w:lang w:val="uk-UA"/>
        </w:rPr>
        <w:t>його заяви про звільнення</w:t>
      </w:r>
      <w:r w:rsidR="00D35C54" w:rsidRPr="002A2E7C">
        <w:rPr>
          <w:rFonts w:asciiTheme="majorHAnsi" w:hAnsiTheme="majorHAnsi" w:cstheme="majorHAnsi"/>
          <w:snapToGrid w:val="0"/>
          <w:lang w:val="ru-RU"/>
        </w:rPr>
        <w:t xml:space="preserve"> </w:t>
      </w:r>
      <w:r>
        <w:rPr>
          <w:rFonts w:asciiTheme="majorHAnsi" w:hAnsiTheme="majorHAnsi" w:cstheme="majorHAnsi"/>
          <w:snapToGrid w:val="0"/>
          <w:lang w:val="uk-UA"/>
        </w:rPr>
        <w:t>та його скарги відповідно до статті</w:t>
      </w:r>
      <w:r w:rsidR="00D35C54" w:rsidRPr="002A2E7C">
        <w:rPr>
          <w:lang w:val="ru-RU"/>
        </w:rPr>
        <w:t xml:space="preserve"> 34 </w:t>
      </w:r>
      <w:r>
        <w:rPr>
          <w:lang w:val="uk-UA"/>
        </w:rPr>
        <w:t>Конвенції про те, що доступ заявника до свого представника у Суді був обмежений</w:t>
      </w:r>
      <w:r w:rsidR="00D35C54" w:rsidRPr="002A2E7C">
        <w:rPr>
          <w:rFonts w:asciiTheme="majorHAnsi" w:hAnsiTheme="majorHAnsi" w:cstheme="majorHAnsi"/>
          <w:snapToGrid w:val="0"/>
          <w:lang w:val="ru-RU"/>
        </w:rPr>
        <w:t>;</w:t>
      </w:r>
    </w:p>
    <w:p w:rsidR="00D35C54" w:rsidRPr="003E1A46" w:rsidRDefault="002A2E7C" w:rsidP="003E1A46">
      <w:pPr>
        <w:pStyle w:val="JuList"/>
      </w:pPr>
      <w:r>
        <w:rPr>
          <w:i/>
          <w:lang w:val="uk-UA"/>
        </w:rPr>
        <w:t>Постановляє, що</w:t>
      </w:r>
    </w:p>
    <w:p w:rsidR="00D35C54" w:rsidRPr="003E1A46" w:rsidRDefault="002A2E7C" w:rsidP="003E1A46">
      <w:pPr>
        <w:pStyle w:val="JuLista"/>
      </w:pPr>
      <w:r>
        <w:rPr>
          <w:lang w:val="uk-UA"/>
        </w:rPr>
        <w:t xml:space="preserve">держава-відповідач повинна сплатити матері заявника, пані Майї Миколаївні </w:t>
      </w:r>
      <w:proofErr w:type="spellStart"/>
      <w:r>
        <w:rPr>
          <w:lang w:val="uk-UA"/>
        </w:rPr>
        <w:t>Клементьєвій</w:t>
      </w:r>
      <w:proofErr w:type="spellEnd"/>
      <w:r w:rsidR="00D35C54" w:rsidRPr="003E1A46">
        <w:t xml:space="preserve">, </w:t>
      </w:r>
      <w:r>
        <w:rPr>
          <w:lang w:val="uk-UA"/>
        </w:rPr>
        <w:t>протягом трьох місяців</w:t>
      </w:r>
      <w:r w:rsidR="00D35C54" w:rsidRPr="003E1A46">
        <w:t>, 6,000 (</w:t>
      </w:r>
      <w:r>
        <w:rPr>
          <w:lang w:val="uk-UA"/>
        </w:rPr>
        <w:t>шість тисяч євро</w:t>
      </w:r>
      <w:r w:rsidR="00D35C54" w:rsidRPr="003E1A46">
        <w:t xml:space="preserve">), </w:t>
      </w:r>
      <w:r>
        <w:rPr>
          <w:lang w:val="uk-UA"/>
        </w:rPr>
        <w:t>конвертовані у валюту держави-відповідача за курсом, застосовним на дату виплати</w:t>
      </w:r>
      <w:r w:rsidR="00D35C54" w:rsidRPr="003E1A46">
        <w:t xml:space="preserve">, </w:t>
      </w:r>
      <w:r>
        <w:rPr>
          <w:lang w:val="uk-UA"/>
        </w:rPr>
        <w:t>плюс будь-який податок, який може бути стягнутий, в якості відшкодування моральної шкоди</w:t>
      </w:r>
      <w:r w:rsidR="00D35C54" w:rsidRPr="003E1A46">
        <w:t>;</w:t>
      </w:r>
    </w:p>
    <w:p w:rsidR="00D35C54" w:rsidRPr="002A2E7C" w:rsidRDefault="002A2E7C" w:rsidP="003E1A46">
      <w:pPr>
        <w:pStyle w:val="JuLista"/>
        <w:rPr>
          <w:lang w:val="ru-RU"/>
        </w:rPr>
      </w:pPr>
      <w:r w:rsidRPr="000764D1">
        <w:rPr>
          <w:rFonts w:ascii="Times New Roman" w:eastAsia="MS Mincho" w:hAnsi="Times New Roman" w:cs="Times New Roman"/>
          <w:lang w:val="uk-UA" w:eastAsia="en-GB"/>
        </w:rPr>
        <w:t xml:space="preserve">зі спливом зазначеного тримісячного строку і до остаточного розрахунку на </w:t>
      </w:r>
      <w:r>
        <w:rPr>
          <w:rFonts w:eastAsia="MS Mincho"/>
          <w:lang w:val="uk-UA" w:eastAsia="en-GB"/>
        </w:rPr>
        <w:t>цю суму</w:t>
      </w:r>
      <w:r w:rsidRPr="000764D1">
        <w:rPr>
          <w:rFonts w:ascii="Times New Roman" w:eastAsia="MS Mincho" w:hAnsi="Times New Roman" w:cs="Times New Roman"/>
          <w:lang w:val="uk-UA" w:eastAsia="en-GB"/>
        </w:rPr>
        <w:t xml:space="preserve"> нараховуватиметься пеня у розмірі </w:t>
      </w:r>
      <w:r w:rsidRPr="000764D1">
        <w:rPr>
          <w:rFonts w:ascii="Times New Roman" w:eastAsia="MS Mincho" w:hAnsi="Times New Roman" w:cs="Times New Roman"/>
          <w:lang w:val="uk-UA" w:eastAsia="en-GB"/>
        </w:rPr>
        <w:lastRenderedPageBreak/>
        <w:t>граничної процентної ставки Європейського центрального банку, яка діятиме в період несплати, до якої має бути додано три відсоткові пункти</w:t>
      </w:r>
      <w:r w:rsidR="00D35C54" w:rsidRPr="002A2E7C">
        <w:rPr>
          <w:lang w:val="ru-RU"/>
        </w:rPr>
        <w:t>;</w:t>
      </w:r>
    </w:p>
    <w:p w:rsidR="004D0EC7" w:rsidRPr="00C67716" w:rsidRDefault="00C67716" w:rsidP="003E1A46">
      <w:pPr>
        <w:pStyle w:val="JuList"/>
        <w:rPr>
          <w:lang w:val="ru-RU"/>
        </w:rPr>
      </w:pPr>
      <w:r>
        <w:rPr>
          <w:i/>
          <w:lang w:val="uk-UA"/>
        </w:rPr>
        <w:t>Відхиляє</w:t>
      </w:r>
      <w:r w:rsidRPr="00785D62">
        <w:rPr>
          <w:color w:val="000000"/>
          <w:lang w:val="ru-RU"/>
        </w:rPr>
        <w:t xml:space="preserve"> </w:t>
      </w:r>
      <w:r>
        <w:rPr>
          <w:lang w:val="uk-UA"/>
        </w:rPr>
        <w:t>решту вимог заявника щодо справедливої сатисфакції</w:t>
      </w:r>
      <w:r w:rsidR="00D35C54" w:rsidRPr="00C67716">
        <w:rPr>
          <w:lang w:val="ru-RU"/>
        </w:rPr>
        <w:t>.</w:t>
      </w:r>
    </w:p>
    <w:p w:rsidR="008E3A08" w:rsidRPr="00276EE0" w:rsidRDefault="00276EE0" w:rsidP="003E1A46">
      <w:pPr>
        <w:pStyle w:val="JuParaLast"/>
        <w:rPr>
          <w:lang w:val="ru-RU"/>
        </w:rPr>
      </w:pPr>
      <w:r w:rsidRPr="000764D1">
        <w:rPr>
          <w:rFonts w:ascii="Times New Roman" w:eastAsia="Times New Roman" w:hAnsi="Times New Roman" w:cs="Times New Roman"/>
          <w:lang w:val="uk-UA"/>
        </w:rPr>
        <w:t>Складено англійською мовою</w:t>
      </w:r>
      <w:r w:rsidRPr="005D2BA9">
        <w:rPr>
          <w:rFonts w:ascii="Times New Roman" w:eastAsia="Times New Roman" w:hAnsi="Times New Roman" w:cs="Times New Roman"/>
          <w:lang w:val="uk-UA"/>
        </w:rPr>
        <w:t xml:space="preserve"> </w:t>
      </w:r>
      <w:r w:rsidRPr="000764D1">
        <w:rPr>
          <w:rFonts w:ascii="Times New Roman" w:eastAsia="Times New Roman" w:hAnsi="Times New Roman" w:cs="Times New Roman"/>
          <w:lang w:val="uk-UA"/>
        </w:rPr>
        <w:t>і повідомлено у письмовій формі</w:t>
      </w:r>
      <w:r w:rsidRPr="005D2BA9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lang w:val="uk-UA"/>
        </w:rPr>
        <w:t>9 січня</w:t>
      </w:r>
      <w:r w:rsidRPr="005D2BA9">
        <w:rPr>
          <w:rFonts w:ascii="Times New Roman" w:eastAsia="Times New Roman" w:hAnsi="Times New Roman" w:cs="Times New Roman"/>
          <w:lang w:val="uk-UA"/>
        </w:rPr>
        <w:t xml:space="preserve"> 20</w:t>
      </w:r>
      <w:r>
        <w:rPr>
          <w:rFonts w:ascii="Times New Roman" w:eastAsia="Times New Roman" w:hAnsi="Times New Roman" w:cs="Times New Roman"/>
          <w:lang w:val="uk-UA"/>
        </w:rPr>
        <w:t>20</w:t>
      </w:r>
      <w:r w:rsidRPr="005D2BA9">
        <w:rPr>
          <w:rFonts w:ascii="Times New Roman" w:eastAsia="Times New Roman" w:hAnsi="Times New Roman" w:cs="Times New Roman"/>
          <w:lang w:val="uk-UA"/>
        </w:rPr>
        <w:t xml:space="preserve"> року, </w:t>
      </w:r>
      <w:r w:rsidRPr="000764D1">
        <w:rPr>
          <w:rFonts w:ascii="Times New Roman" w:eastAsia="Times New Roman" w:hAnsi="Times New Roman" w:cs="Times New Roman"/>
          <w:lang w:val="uk-UA"/>
        </w:rPr>
        <w:t>відповідно до правила</w:t>
      </w:r>
      <w:r w:rsidRPr="005D2BA9">
        <w:rPr>
          <w:rFonts w:ascii="Times New Roman" w:eastAsia="Times New Roman" w:hAnsi="Times New Roman" w:cs="Times New Roman"/>
          <w:lang w:val="uk-UA"/>
        </w:rPr>
        <w:t xml:space="preserve"> 77 §§ 2 </w:t>
      </w:r>
      <w:r w:rsidRPr="000764D1">
        <w:rPr>
          <w:rFonts w:ascii="Times New Roman" w:eastAsia="Times New Roman" w:hAnsi="Times New Roman" w:cs="Times New Roman"/>
          <w:lang w:val="uk-UA"/>
        </w:rPr>
        <w:t>і</w:t>
      </w:r>
      <w:r w:rsidRPr="005D2BA9">
        <w:rPr>
          <w:rFonts w:ascii="Times New Roman" w:eastAsia="Times New Roman" w:hAnsi="Times New Roman" w:cs="Times New Roman"/>
          <w:lang w:val="uk-UA"/>
        </w:rPr>
        <w:t xml:space="preserve"> 3 </w:t>
      </w:r>
      <w:r w:rsidRPr="000764D1">
        <w:rPr>
          <w:rFonts w:ascii="Times New Roman" w:eastAsia="Times New Roman" w:hAnsi="Times New Roman" w:cs="Times New Roman"/>
          <w:lang w:val="uk-UA"/>
        </w:rPr>
        <w:t>Регламенту Суду</w:t>
      </w:r>
      <w:r w:rsidR="007E2C8C" w:rsidRPr="00276EE0">
        <w:rPr>
          <w:lang w:val="ru-RU"/>
        </w:rPr>
        <w:t>.</w:t>
      </w:r>
    </w:p>
    <w:p w:rsidR="001C055B" w:rsidRPr="00276EE0" w:rsidRDefault="00333EE2" w:rsidP="003E1A46">
      <w:pPr>
        <w:pStyle w:val="JuSigned"/>
        <w:rPr>
          <w:lang w:val="uk-UA"/>
        </w:rPr>
      </w:pPr>
      <w:r w:rsidRPr="00276EE0">
        <w:rPr>
          <w:lang w:val="ru-RU"/>
        </w:rPr>
        <w:tab/>
      </w:r>
      <w:r w:rsidR="00276EE0">
        <w:rPr>
          <w:lang w:val="uk-UA"/>
        </w:rPr>
        <w:t xml:space="preserve">Мілан </w:t>
      </w:r>
      <w:proofErr w:type="spellStart"/>
      <w:r w:rsidR="00276EE0">
        <w:rPr>
          <w:lang w:val="uk-UA"/>
        </w:rPr>
        <w:t>Блашко</w:t>
      </w:r>
      <w:proofErr w:type="spellEnd"/>
      <w:r w:rsidR="005879A2" w:rsidRPr="00276EE0">
        <w:rPr>
          <w:lang w:val="ru-RU"/>
        </w:rPr>
        <w:t xml:space="preserve"> </w:t>
      </w:r>
      <w:r w:rsidR="009F4C8F" w:rsidRPr="00276EE0">
        <w:rPr>
          <w:lang w:val="ru-RU"/>
        </w:rPr>
        <w:tab/>
      </w:r>
      <w:proofErr w:type="spellStart"/>
      <w:r w:rsidR="00276EE0">
        <w:rPr>
          <w:szCs w:val="24"/>
          <w:lang w:val="uk-UA"/>
        </w:rPr>
        <w:t>Йонко</w:t>
      </w:r>
      <w:proofErr w:type="spellEnd"/>
      <w:r w:rsidR="00276EE0">
        <w:rPr>
          <w:szCs w:val="24"/>
          <w:lang w:val="uk-UA"/>
        </w:rPr>
        <w:t xml:space="preserve"> </w:t>
      </w:r>
      <w:proofErr w:type="spellStart"/>
      <w:r w:rsidR="00276EE0">
        <w:rPr>
          <w:szCs w:val="24"/>
          <w:lang w:val="uk-UA"/>
        </w:rPr>
        <w:t>Грозев</w:t>
      </w:r>
      <w:proofErr w:type="spellEnd"/>
      <w:r w:rsidR="009F4C8F" w:rsidRPr="00276EE0">
        <w:rPr>
          <w:szCs w:val="24"/>
          <w:lang w:val="ru-RU"/>
        </w:rPr>
        <w:br/>
      </w:r>
      <w:r w:rsidR="009F4C8F" w:rsidRPr="00276EE0">
        <w:rPr>
          <w:lang w:val="ru-RU"/>
        </w:rPr>
        <w:tab/>
      </w:r>
      <w:r w:rsidR="00276EE0">
        <w:rPr>
          <w:lang w:val="uk-UA"/>
        </w:rPr>
        <w:t>Заступник секретаря</w:t>
      </w:r>
      <w:r w:rsidR="009F4C8F" w:rsidRPr="00276EE0">
        <w:rPr>
          <w:lang w:val="ru-RU"/>
        </w:rPr>
        <w:tab/>
      </w:r>
      <w:r w:rsidR="00276EE0">
        <w:rPr>
          <w:lang w:val="uk-UA"/>
        </w:rPr>
        <w:t>Головуючий</w:t>
      </w:r>
    </w:p>
    <w:p w:rsidR="003E1A46" w:rsidRDefault="003E1A46" w:rsidP="003E1A46">
      <w:pPr>
        <w:pStyle w:val="JuPara"/>
        <w:rPr>
          <w:lang w:val="ru-RU"/>
        </w:rPr>
      </w:pPr>
    </w:p>
    <w:p w:rsidR="006A4F62" w:rsidRDefault="006A4F62" w:rsidP="003E1A46">
      <w:pPr>
        <w:pStyle w:val="JuPara"/>
        <w:rPr>
          <w:lang w:val="ru-RU"/>
        </w:rPr>
      </w:pPr>
    </w:p>
    <w:p w:rsidR="006A4F62" w:rsidRDefault="006A4F62" w:rsidP="003E1A46">
      <w:pPr>
        <w:pStyle w:val="JuPara"/>
        <w:rPr>
          <w:lang w:val="ru-RU"/>
        </w:rPr>
      </w:pPr>
    </w:p>
    <w:p w:rsidR="006A4F62" w:rsidRDefault="006A4F62" w:rsidP="003E1A46">
      <w:pPr>
        <w:pStyle w:val="JuPara"/>
        <w:rPr>
          <w:lang w:val="ru-RU"/>
        </w:rPr>
      </w:pPr>
    </w:p>
    <w:p w:rsidR="006A4F62" w:rsidRPr="006A4F62" w:rsidRDefault="006A4F62" w:rsidP="003E1A46">
      <w:pPr>
        <w:pStyle w:val="JuPara"/>
        <w:rPr>
          <w:i/>
          <w:iCs/>
          <w:lang w:val="uk-UA"/>
        </w:rPr>
      </w:pPr>
      <w:r w:rsidRPr="006A4F62">
        <w:rPr>
          <w:i/>
          <w:iCs/>
          <w:lang w:val="uk-UA"/>
        </w:rPr>
        <w:t>Переклад Харківської правозахисної групи.</w:t>
      </w:r>
    </w:p>
    <w:sectPr w:rsidR="006A4F62" w:rsidRPr="006A4F62" w:rsidSect="000B7195">
      <w:headerReference w:type="even" r:id="rId14"/>
      <w:headerReference w:type="default" r:id="rId15"/>
      <w:footerReference w:type="even" r:id="rId16"/>
      <w:footerReference w:type="default" r:id="rId17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9B9" w:rsidRPr="00085457" w:rsidRDefault="003E09B9" w:rsidP="0098410D">
      <w:r w:rsidRPr="00085457">
        <w:separator/>
      </w:r>
    </w:p>
  </w:endnote>
  <w:endnote w:type="continuationSeparator" w:id="0">
    <w:p w:rsidR="003E09B9" w:rsidRPr="00085457" w:rsidRDefault="003E09B9" w:rsidP="0098410D">
      <w:r w:rsidRPr="00085457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54" w:rsidRPr="00150BFA" w:rsidRDefault="00D35C54" w:rsidP="0020718E">
    <w:pPr>
      <w:jc w:val="center"/>
    </w:pPr>
    <w:r>
      <w:rPr>
        <w:noProof/>
        <w:lang w:val="ru-RU" w:eastAsia="ru-RU" w:bidi="he-IL"/>
      </w:rPr>
      <w:drawing>
        <wp:inline distT="0" distB="0" distL="0" distR="0">
          <wp:extent cx="771525" cy="619125"/>
          <wp:effectExtent l="0" t="0" r="9525" b="9525"/>
          <wp:docPr id="46" name="Picture 46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085457" w:rsidRDefault="0098410D" w:rsidP="00AF12C5">
    <w:pPr>
      <w:pStyle w:val="af"/>
      <w:jc w:val="center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D3D" w:rsidRDefault="003E09B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D3D" w:rsidRPr="000B7195" w:rsidRDefault="003E09B9" w:rsidP="00AF12C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9B9" w:rsidRPr="00085457" w:rsidRDefault="003E09B9" w:rsidP="0098410D">
      <w:r w:rsidRPr="00085457">
        <w:separator/>
      </w:r>
    </w:p>
  </w:footnote>
  <w:footnote w:type="continuationSeparator" w:id="0">
    <w:p w:rsidR="003E09B9" w:rsidRPr="00085457" w:rsidRDefault="003E09B9" w:rsidP="0098410D">
      <w:r w:rsidRPr="00085457">
        <w:continuationSeparator/>
      </w:r>
    </w:p>
  </w:footnote>
  <w:footnote w:id="1">
    <w:p w:rsidR="00B94F31" w:rsidRPr="00B1764A" w:rsidRDefault="00B94F31">
      <w:pPr>
        <w:pStyle w:val="af5"/>
        <w:rPr>
          <w:lang w:val="ru-RU"/>
        </w:rPr>
      </w:pPr>
      <w:r>
        <w:rPr>
          <w:rStyle w:val="af4"/>
        </w:rPr>
        <w:footnoteRef/>
      </w:r>
      <w:r w:rsidRPr="00B1764A">
        <w:rPr>
          <w:lang w:val="ru-RU"/>
        </w:rPr>
        <w:t xml:space="preserve"> </w:t>
      </w:r>
      <w:r w:rsidR="00B1764A">
        <w:rPr>
          <w:rFonts w:cstheme="minorHAnsi"/>
          <w:lang w:val="uk-UA"/>
        </w:rPr>
        <w:t>Форма захворювання, при якій просвіт невеликих судин стає звуженим</w:t>
      </w:r>
      <w:r w:rsidRPr="00B1764A">
        <w:rPr>
          <w:rFonts w:cstheme="minorHAnsi"/>
          <w:color w:val="404040"/>
          <w:lang w:val="ru-RU"/>
        </w:rPr>
        <w:t xml:space="preserve"> </w:t>
      </w:r>
      <w:r w:rsidR="00B1764A">
        <w:rPr>
          <w:rFonts w:cstheme="minorHAnsi"/>
          <w:color w:val="404040"/>
          <w:lang w:val="uk-UA"/>
        </w:rPr>
        <w:t xml:space="preserve">або </w:t>
      </w:r>
      <w:proofErr w:type="spellStart"/>
      <w:r w:rsidR="00B1764A">
        <w:rPr>
          <w:rFonts w:cstheme="minorHAnsi"/>
          <w:color w:val="404040"/>
          <w:lang w:val="uk-UA"/>
        </w:rPr>
        <w:t>облітерується</w:t>
      </w:r>
      <w:proofErr w:type="spellEnd"/>
      <w:r w:rsidR="00B1764A">
        <w:rPr>
          <w:rFonts w:cstheme="minorHAnsi"/>
          <w:color w:val="404040"/>
          <w:lang w:val="uk-UA"/>
        </w:rPr>
        <w:t xml:space="preserve"> в результаті проліферації тканини внутрішньої оболонки</w:t>
      </w:r>
      <w:r w:rsidRPr="00B1764A">
        <w:rPr>
          <w:rFonts w:cstheme="minorHAnsi"/>
          <w:color w:val="404040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54" w:rsidRPr="00A45145" w:rsidRDefault="00D35C54" w:rsidP="00A45145">
    <w:pPr>
      <w:jc w:val="center"/>
    </w:pPr>
    <w:r>
      <w:rPr>
        <w:noProof/>
        <w:lang w:val="ru-RU" w:eastAsia="ru-RU" w:bidi="he-IL"/>
      </w:rPr>
      <w:drawing>
        <wp:inline distT="0" distB="0" distL="0" distR="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085457" w:rsidRDefault="0098410D" w:rsidP="00B14793">
    <w:pPr>
      <w:jc w:val="center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54" w:rsidRPr="00A45145" w:rsidRDefault="00D35C54" w:rsidP="00A45145">
    <w:pPr>
      <w:jc w:val="center"/>
    </w:pPr>
    <w:r>
      <w:rPr>
        <w:noProof/>
        <w:lang w:val="ru-RU" w:eastAsia="ru-RU" w:bidi="he-IL"/>
      </w:rPr>
      <w:drawing>
        <wp:inline distT="0" distB="0" distL="0" distR="0">
          <wp:extent cx="2962275" cy="1219200"/>
          <wp:effectExtent l="0" t="0" r="9525" b="0"/>
          <wp:docPr id="44" name="Picture 4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085457" w:rsidRDefault="0098410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D3D" w:rsidRPr="004D0EC7" w:rsidRDefault="00B64E32" w:rsidP="004D0EC7">
    <w:pPr>
      <w:pStyle w:val="JuHeader"/>
    </w:pPr>
    <w:r>
      <w:rPr>
        <w:rStyle w:val="aff7"/>
      </w:rPr>
      <w:fldChar w:fldCharType="begin"/>
    </w:r>
    <w:r w:rsidR="00D35C54">
      <w:rPr>
        <w:rStyle w:val="aff7"/>
      </w:rPr>
      <w:instrText xml:space="preserve"> PAGE </w:instrText>
    </w:r>
    <w:r>
      <w:rPr>
        <w:rStyle w:val="aff7"/>
      </w:rPr>
      <w:fldChar w:fldCharType="separate"/>
    </w:r>
    <w:r w:rsidR="006A4F62">
      <w:rPr>
        <w:rStyle w:val="aff7"/>
        <w:noProof/>
      </w:rPr>
      <w:t>8</w:t>
    </w:r>
    <w:r>
      <w:rPr>
        <w:rStyle w:val="aff7"/>
      </w:rPr>
      <w:fldChar w:fldCharType="end"/>
    </w:r>
    <w:r w:rsidR="00882CD5" w:rsidRPr="004D0EC7">
      <w:tab/>
    </w:r>
    <w:r w:rsidR="00D35C54">
      <w:t>NOVIKOV v. UKRAINE</w:t>
    </w:r>
    <w:r w:rsidR="00882CD5" w:rsidRPr="004D0EC7">
      <w:t xml:space="preserve"> </w:t>
    </w:r>
    <w:r w:rsidR="008E3A08">
      <w:t>JUDGMENT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D3D" w:rsidRPr="00882CD5" w:rsidRDefault="00882CD5" w:rsidP="00882CD5">
    <w:pPr>
      <w:pStyle w:val="JuHeader"/>
    </w:pPr>
    <w:r w:rsidRPr="00882CD5">
      <w:tab/>
    </w:r>
    <w:r w:rsidR="00D35C54">
      <w:t>NOVIKOV v. UKRAINE</w:t>
    </w:r>
    <w:r w:rsidRPr="00882CD5">
      <w:t xml:space="preserve"> JUDGMENT</w:t>
    </w:r>
    <w:r w:rsidRPr="00882CD5">
      <w:tab/>
    </w:r>
    <w:r w:rsidR="00B64E32">
      <w:rPr>
        <w:rStyle w:val="aff7"/>
      </w:rPr>
      <w:fldChar w:fldCharType="begin"/>
    </w:r>
    <w:r w:rsidR="00D35C54">
      <w:rPr>
        <w:rStyle w:val="aff7"/>
      </w:rPr>
      <w:instrText xml:space="preserve"> PAGE </w:instrText>
    </w:r>
    <w:r w:rsidR="00B64E32">
      <w:rPr>
        <w:rStyle w:val="aff7"/>
      </w:rPr>
      <w:fldChar w:fldCharType="separate"/>
    </w:r>
    <w:r w:rsidR="006A4F62">
      <w:rPr>
        <w:rStyle w:val="aff7"/>
        <w:noProof/>
      </w:rPr>
      <w:t>9</w:t>
    </w:r>
    <w:r w:rsidR="00B64E32">
      <w:rPr>
        <w:rStyle w:val="aff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7019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3F153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A96CEA"/>
    <w:multiLevelType w:val="multilevel"/>
    <w:tmpl w:val="040C0023"/>
    <w:styleLink w:val="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85E6A40"/>
    <w:multiLevelType w:val="multilevel"/>
    <w:tmpl w:val="84A2DB16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(%3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>
    <w:nsid w:val="56B9429C"/>
    <w:multiLevelType w:val="multilevel"/>
    <w:tmpl w:val="B7886602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8">
    <w:nsid w:val="67FD1241"/>
    <w:multiLevelType w:val="hybridMultilevel"/>
    <w:tmpl w:val="F6D86CC2"/>
    <w:lvl w:ilvl="0" w:tplc="E4205412">
      <w:start w:val="1"/>
      <w:numFmt w:val="bullet"/>
      <w:pStyle w:val="a1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15"/>
  </w:num>
  <w:num w:numId="7">
    <w:abstractNumId w:val="12"/>
  </w:num>
  <w:num w:numId="8">
    <w:abstractNumId w:val="16"/>
  </w:num>
  <w:num w:numId="9">
    <w:abstractNumId w:val="1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proofState w:spelling="clean" w:grammar="clean"/>
  <w:stylePaneFormatFilter w:val="D004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numRestart w:val="eachSect"/>
    <w:footnote w:id="-1"/>
    <w:footnote w:id="0"/>
  </w:footnotePr>
  <w:endnotePr>
    <w:endnote w:id="-1"/>
    <w:endnote w:id="0"/>
  </w:endnotePr>
  <w:compat/>
  <w:docVars>
    <w:docVar w:name="ApplicationsApp" w:val="1"/>
    <w:docVar w:name="EMM" w:val="0"/>
    <w:docVar w:name="NBEMMDOC" w:val="0"/>
  </w:docVars>
  <w:rsids>
    <w:rsidRoot w:val="00D35C54"/>
    <w:rsid w:val="000041F8"/>
    <w:rsid w:val="000042A8"/>
    <w:rsid w:val="00004308"/>
    <w:rsid w:val="00005BF0"/>
    <w:rsid w:val="00007154"/>
    <w:rsid w:val="000103AE"/>
    <w:rsid w:val="000117FD"/>
    <w:rsid w:val="00011D69"/>
    <w:rsid w:val="00012AD3"/>
    <w:rsid w:val="00015C2D"/>
    <w:rsid w:val="00015F00"/>
    <w:rsid w:val="00022C1D"/>
    <w:rsid w:val="0002555F"/>
    <w:rsid w:val="000265A7"/>
    <w:rsid w:val="00031428"/>
    <w:rsid w:val="00034987"/>
    <w:rsid w:val="00041560"/>
    <w:rsid w:val="00050F31"/>
    <w:rsid w:val="000602DF"/>
    <w:rsid w:val="00061B05"/>
    <w:rsid w:val="000632D5"/>
    <w:rsid w:val="000644EE"/>
    <w:rsid w:val="00066809"/>
    <w:rsid w:val="00085457"/>
    <w:rsid w:val="000925AD"/>
    <w:rsid w:val="00096FE1"/>
    <w:rsid w:val="00097A62"/>
    <w:rsid w:val="000A24EB"/>
    <w:rsid w:val="000B686A"/>
    <w:rsid w:val="000B6923"/>
    <w:rsid w:val="000B7195"/>
    <w:rsid w:val="000C5F3C"/>
    <w:rsid w:val="000C6DCC"/>
    <w:rsid w:val="000D47AA"/>
    <w:rsid w:val="000D721F"/>
    <w:rsid w:val="000E069B"/>
    <w:rsid w:val="000E0E82"/>
    <w:rsid w:val="000E1DC5"/>
    <w:rsid w:val="000E223F"/>
    <w:rsid w:val="000E46B8"/>
    <w:rsid w:val="000E7D45"/>
    <w:rsid w:val="000F7851"/>
    <w:rsid w:val="00101505"/>
    <w:rsid w:val="00104E23"/>
    <w:rsid w:val="001072FB"/>
    <w:rsid w:val="00110DA8"/>
    <w:rsid w:val="00111B0C"/>
    <w:rsid w:val="00120D6C"/>
    <w:rsid w:val="001257EC"/>
    <w:rsid w:val="00125A11"/>
    <w:rsid w:val="00133D33"/>
    <w:rsid w:val="00134B6A"/>
    <w:rsid w:val="00134D64"/>
    <w:rsid w:val="00135A30"/>
    <w:rsid w:val="0013612C"/>
    <w:rsid w:val="00137FF6"/>
    <w:rsid w:val="00141650"/>
    <w:rsid w:val="001561B6"/>
    <w:rsid w:val="00162A12"/>
    <w:rsid w:val="00166530"/>
    <w:rsid w:val="00170027"/>
    <w:rsid w:val="001832BD"/>
    <w:rsid w:val="001943B5"/>
    <w:rsid w:val="00195134"/>
    <w:rsid w:val="001A145B"/>
    <w:rsid w:val="001A674C"/>
    <w:rsid w:val="001B3B24"/>
    <w:rsid w:val="001C055B"/>
    <w:rsid w:val="001C0F98"/>
    <w:rsid w:val="001C2A42"/>
    <w:rsid w:val="001D63ED"/>
    <w:rsid w:val="001D7348"/>
    <w:rsid w:val="001E035B"/>
    <w:rsid w:val="001E0961"/>
    <w:rsid w:val="001E3EAE"/>
    <w:rsid w:val="001E6857"/>
    <w:rsid w:val="001E6F32"/>
    <w:rsid w:val="001F2145"/>
    <w:rsid w:val="001F6262"/>
    <w:rsid w:val="001F67B0"/>
    <w:rsid w:val="001F7B3D"/>
    <w:rsid w:val="00202752"/>
    <w:rsid w:val="0020335A"/>
    <w:rsid w:val="002052BC"/>
    <w:rsid w:val="00205F9F"/>
    <w:rsid w:val="00210338"/>
    <w:rsid w:val="002115FC"/>
    <w:rsid w:val="0021423C"/>
    <w:rsid w:val="002178E6"/>
    <w:rsid w:val="00230D00"/>
    <w:rsid w:val="00231DF7"/>
    <w:rsid w:val="00231FD1"/>
    <w:rsid w:val="002339E0"/>
    <w:rsid w:val="00233CF8"/>
    <w:rsid w:val="0023575D"/>
    <w:rsid w:val="00236969"/>
    <w:rsid w:val="00237148"/>
    <w:rsid w:val="0024222D"/>
    <w:rsid w:val="002422B6"/>
    <w:rsid w:val="00244B0E"/>
    <w:rsid w:val="00244F6C"/>
    <w:rsid w:val="00246B89"/>
    <w:rsid w:val="002476E4"/>
    <w:rsid w:val="00252C4E"/>
    <w:rsid w:val="002532C5"/>
    <w:rsid w:val="00254DF2"/>
    <w:rsid w:val="00260C03"/>
    <w:rsid w:val="0026540E"/>
    <w:rsid w:val="002734A7"/>
    <w:rsid w:val="00275123"/>
    <w:rsid w:val="00276EE0"/>
    <w:rsid w:val="00282240"/>
    <w:rsid w:val="00287AD5"/>
    <w:rsid w:val="002934D0"/>
    <w:rsid w:val="00293676"/>
    <w:rsid w:val="00293BD9"/>
    <w:rsid w:val="002948AD"/>
    <w:rsid w:val="002A01CC"/>
    <w:rsid w:val="002A2E7C"/>
    <w:rsid w:val="002A613A"/>
    <w:rsid w:val="002A61B1"/>
    <w:rsid w:val="002A663C"/>
    <w:rsid w:val="002B444B"/>
    <w:rsid w:val="002B5887"/>
    <w:rsid w:val="002B5F99"/>
    <w:rsid w:val="002C0E27"/>
    <w:rsid w:val="002C3040"/>
    <w:rsid w:val="002C4433"/>
    <w:rsid w:val="002C7826"/>
    <w:rsid w:val="002D022D"/>
    <w:rsid w:val="002D24BB"/>
    <w:rsid w:val="002D2FA7"/>
    <w:rsid w:val="002D47BA"/>
    <w:rsid w:val="002D77B9"/>
    <w:rsid w:val="002E46DA"/>
    <w:rsid w:val="002F17C8"/>
    <w:rsid w:val="002F2AF7"/>
    <w:rsid w:val="002F69C4"/>
    <w:rsid w:val="002F7D9E"/>
    <w:rsid w:val="002F7E1C"/>
    <w:rsid w:val="00301A75"/>
    <w:rsid w:val="00302D23"/>
    <w:rsid w:val="00302F70"/>
    <w:rsid w:val="0030336F"/>
    <w:rsid w:val="0030375E"/>
    <w:rsid w:val="00304B03"/>
    <w:rsid w:val="003075C7"/>
    <w:rsid w:val="00312A30"/>
    <w:rsid w:val="00320F72"/>
    <w:rsid w:val="003225F2"/>
    <w:rsid w:val="0032463E"/>
    <w:rsid w:val="00326224"/>
    <w:rsid w:val="00333EE2"/>
    <w:rsid w:val="00334937"/>
    <w:rsid w:val="00337EE4"/>
    <w:rsid w:val="00340FFD"/>
    <w:rsid w:val="00345C41"/>
    <w:rsid w:val="003506B1"/>
    <w:rsid w:val="00355877"/>
    <w:rsid w:val="00356AC7"/>
    <w:rsid w:val="003609FA"/>
    <w:rsid w:val="00361D0D"/>
    <w:rsid w:val="003710C8"/>
    <w:rsid w:val="003750BE"/>
    <w:rsid w:val="00385A36"/>
    <w:rsid w:val="00385F3D"/>
    <w:rsid w:val="00387B9D"/>
    <w:rsid w:val="00387C70"/>
    <w:rsid w:val="00390294"/>
    <w:rsid w:val="0039071C"/>
    <w:rsid w:val="0039364F"/>
    <w:rsid w:val="00396686"/>
    <w:rsid w:val="0039778E"/>
    <w:rsid w:val="003B4941"/>
    <w:rsid w:val="003B574E"/>
    <w:rsid w:val="003C27A6"/>
    <w:rsid w:val="003C3143"/>
    <w:rsid w:val="003C5714"/>
    <w:rsid w:val="003C6B9F"/>
    <w:rsid w:val="003C6E2A"/>
    <w:rsid w:val="003D0299"/>
    <w:rsid w:val="003E09B9"/>
    <w:rsid w:val="003E1A46"/>
    <w:rsid w:val="003E6D80"/>
    <w:rsid w:val="003F05FA"/>
    <w:rsid w:val="003F244A"/>
    <w:rsid w:val="003F2517"/>
    <w:rsid w:val="003F30B8"/>
    <w:rsid w:val="003F4C45"/>
    <w:rsid w:val="003F5F7B"/>
    <w:rsid w:val="003F7D64"/>
    <w:rsid w:val="0040433A"/>
    <w:rsid w:val="004061C2"/>
    <w:rsid w:val="00414300"/>
    <w:rsid w:val="00414F27"/>
    <w:rsid w:val="00420703"/>
    <w:rsid w:val="00425C67"/>
    <w:rsid w:val="00427E7A"/>
    <w:rsid w:val="004355AC"/>
    <w:rsid w:val="00436C49"/>
    <w:rsid w:val="00443D98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310E"/>
    <w:rsid w:val="004950E2"/>
    <w:rsid w:val="00496BFB"/>
    <w:rsid w:val="004A15C7"/>
    <w:rsid w:val="004A3201"/>
    <w:rsid w:val="004B013B"/>
    <w:rsid w:val="004B0E2E"/>
    <w:rsid w:val="004B112B"/>
    <w:rsid w:val="004B444E"/>
    <w:rsid w:val="004C01E4"/>
    <w:rsid w:val="004C057D"/>
    <w:rsid w:val="004C086C"/>
    <w:rsid w:val="004C1F56"/>
    <w:rsid w:val="004C27BC"/>
    <w:rsid w:val="004C6621"/>
    <w:rsid w:val="004D0EC7"/>
    <w:rsid w:val="004D15F3"/>
    <w:rsid w:val="004D4EF1"/>
    <w:rsid w:val="004D5311"/>
    <w:rsid w:val="004D5DCC"/>
    <w:rsid w:val="004D7E45"/>
    <w:rsid w:val="004E0FB0"/>
    <w:rsid w:val="004F10AF"/>
    <w:rsid w:val="004F11A4"/>
    <w:rsid w:val="004F2389"/>
    <w:rsid w:val="004F304D"/>
    <w:rsid w:val="004F4290"/>
    <w:rsid w:val="004F61BE"/>
    <w:rsid w:val="004F66B1"/>
    <w:rsid w:val="0050461C"/>
    <w:rsid w:val="00511C07"/>
    <w:rsid w:val="005125CB"/>
    <w:rsid w:val="00512EC4"/>
    <w:rsid w:val="00513999"/>
    <w:rsid w:val="0051725A"/>
    <w:rsid w:val="005173A6"/>
    <w:rsid w:val="005176A2"/>
    <w:rsid w:val="00520354"/>
    <w:rsid w:val="00520BAA"/>
    <w:rsid w:val="005217D8"/>
    <w:rsid w:val="00525208"/>
    <w:rsid w:val="005257A5"/>
    <w:rsid w:val="005264C0"/>
    <w:rsid w:val="00526A8A"/>
    <w:rsid w:val="00530FE6"/>
    <w:rsid w:val="00531DF2"/>
    <w:rsid w:val="0053315C"/>
    <w:rsid w:val="00533978"/>
    <w:rsid w:val="00537476"/>
    <w:rsid w:val="005442EE"/>
    <w:rsid w:val="00545DA6"/>
    <w:rsid w:val="00547353"/>
    <w:rsid w:val="005474E7"/>
    <w:rsid w:val="005512A3"/>
    <w:rsid w:val="005578CE"/>
    <w:rsid w:val="00562781"/>
    <w:rsid w:val="00562B6C"/>
    <w:rsid w:val="00567203"/>
    <w:rsid w:val="0057271C"/>
    <w:rsid w:val="00572845"/>
    <w:rsid w:val="005879A2"/>
    <w:rsid w:val="00592772"/>
    <w:rsid w:val="0059574A"/>
    <w:rsid w:val="005A1B9B"/>
    <w:rsid w:val="005A2E79"/>
    <w:rsid w:val="005A6751"/>
    <w:rsid w:val="005B092E"/>
    <w:rsid w:val="005B152C"/>
    <w:rsid w:val="005B1EE0"/>
    <w:rsid w:val="005B2B24"/>
    <w:rsid w:val="005B4425"/>
    <w:rsid w:val="005B4B94"/>
    <w:rsid w:val="005C0DCA"/>
    <w:rsid w:val="005C3EE8"/>
    <w:rsid w:val="005D2F2A"/>
    <w:rsid w:val="005D34F9"/>
    <w:rsid w:val="005D4190"/>
    <w:rsid w:val="005D67A3"/>
    <w:rsid w:val="005E2988"/>
    <w:rsid w:val="005E3085"/>
    <w:rsid w:val="005E6A65"/>
    <w:rsid w:val="005F13EE"/>
    <w:rsid w:val="005F51E1"/>
    <w:rsid w:val="00611C80"/>
    <w:rsid w:val="00613231"/>
    <w:rsid w:val="00616555"/>
    <w:rsid w:val="00620692"/>
    <w:rsid w:val="006242CA"/>
    <w:rsid w:val="00627507"/>
    <w:rsid w:val="00633717"/>
    <w:rsid w:val="006344E1"/>
    <w:rsid w:val="00643524"/>
    <w:rsid w:val="0064393B"/>
    <w:rsid w:val="006545C4"/>
    <w:rsid w:val="0066152E"/>
    <w:rsid w:val="00661971"/>
    <w:rsid w:val="00661CE8"/>
    <w:rsid w:val="006623D9"/>
    <w:rsid w:val="006642A5"/>
    <w:rsid w:val="0066550C"/>
    <w:rsid w:val="00665BD2"/>
    <w:rsid w:val="006716F2"/>
    <w:rsid w:val="00682BF2"/>
    <w:rsid w:val="0068573E"/>
    <w:rsid w:val="006859CE"/>
    <w:rsid w:val="00691270"/>
    <w:rsid w:val="00694BA8"/>
    <w:rsid w:val="006A037C"/>
    <w:rsid w:val="006A36F4"/>
    <w:rsid w:val="006A406F"/>
    <w:rsid w:val="006A4F62"/>
    <w:rsid w:val="006A5D3A"/>
    <w:rsid w:val="006C23D4"/>
    <w:rsid w:val="006C7BB0"/>
    <w:rsid w:val="006D3237"/>
    <w:rsid w:val="006D72FF"/>
    <w:rsid w:val="006E24F0"/>
    <w:rsid w:val="006E2E37"/>
    <w:rsid w:val="006E3CF1"/>
    <w:rsid w:val="006E7E80"/>
    <w:rsid w:val="006F1C2D"/>
    <w:rsid w:val="006F48CA"/>
    <w:rsid w:val="006F64DD"/>
    <w:rsid w:val="006F712D"/>
    <w:rsid w:val="00715127"/>
    <w:rsid w:val="00715E8E"/>
    <w:rsid w:val="00723580"/>
    <w:rsid w:val="00723755"/>
    <w:rsid w:val="0072693F"/>
    <w:rsid w:val="0073136C"/>
    <w:rsid w:val="00731F0F"/>
    <w:rsid w:val="00733250"/>
    <w:rsid w:val="00741404"/>
    <w:rsid w:val="007449E5"/>
    <w:rsid w:val="0074750E"/>
    <w:rsid w:val="00747FF0"/>
    <w:rsid w:val="00763602"/>
    <w:rsid w:val="00764D4E"/>
    <w:rsid w:val="00765A1F"/>
    <w:rsid w:val="00775B6D"/>
    <w:rsid w:val="00776D68"/>
    <w:rsid w:val="0078323E"/>
    <w:rsid w:val="00784B7A"/>
    <w:rsid w:val="007850EE"/>
    <w:rsid w:val="00785B95"/>
    <w:rsid w:val="00790E96"/>
    <w:rsid w:val="00791309"/>
    <w:rsid w:val="00793366"/>
    <w:rsid w:val="007A716F"/>
    <w:rsid w:val="007A7934"/>
    <w:rsid w:val="007B270A"/>
    <w:rsid w:val="007B4182"/>
    <w:rsid w:val="007C0695"/>
    <w:rsid w:val="007C419A"/>
    <w:rsid w:val="007C4CC8"/>
    <w:rsid w:val="007C5426"/>
    <w:rsid w:val="007C5798"/>
    <w:rsid w:val="007D1ECD"/>
    <w:rsid w:val="007D4832"/>
    <w:rsid w:val="007E21B2"/>
    <w:rsid w:val="007E2C4E"/>
    <w:rsid w:val="007E2C8C"/>
    <w:rsid w:val="007E51BA"/>
    <w:rsid w:val="007E73D7"/>
    <w:rsid w:val="007F1905"/>
    <w:rsid w:val="007F27E4"/>
    <w:rsid w:val="007F3437"/>
    <w:rsid w:val="00800AC2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02D6"/>
    <w:rsid w:val="0083214A"/>
    <w:rsid w:val="00834220"/>
    <w:rsid w:val="00835635"/>
    <w:rsid w:val="00845723"/>
    <w:rsid w:val="008519E7"/>
    <w:rsid w:val="00851EF9"/>
    <w:rsid w:val="008577FD"/>
    <w:rsid w:val="00860B03"/>
    <w:rsid w:val="0086497A"/>
    <w:rsid w:val="00867066"/>
    <w:rsid w:val="008713A1"/>
    <w:rsid w:val="00872584"/>
    <w:rsid w:val="008754AB"/>
    <w:rsid w:val="0088060C"/>
    <w:rsid w:val="00882CD5"/>
    <w:rsid w:val="00883151"/>
    <w:rsid w:val="00893576"/>
    <w:rsid w:val="00893E73"/>
    <w:rsid w:val="008B02DC"/>
    <w:rsid w:val="008B3727"/>
    <w:rsid w:val="008B57CE"/>
    <w:rsid w:val="008C26DE"/>
    <w:rsid w:val="008C381F"/>
    <w:rsid w:val="008D2225"/>
    <w:rsid w:val="008D4752"/>
    <w:rsid w:val="008D5A13"/>
    <w:rsid w:val="008E271C"/>
    <w:rsid w:val="008E3A08"/>
    <w:rsid w:val="008E418E"/>
    <w:rsid w:val="008E5BC6"/>
    <w:rsid w:val="008E6217"/>
    <w:rsid w:val="008E6A25"/>
    <w:rsid w:val="008F2554"/>
    <w:rsid w:val="008F3AEC"/>
    <w:rsid w:val="008F4D80"/>
    <w:rsid w:val="008F5193"/>
    <w:rsid w:val="008F6B36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274C0"/>
    <w:rsid w:val="00927BEB"/>
    <w:rsid w:val="00934301"/>
    <w:rsid w:val="00936CD1"/>
    <w:rsid w:val="009370E9"/>
    <w:rsid w:val="00941747"/>
    <w:rsid w:val="00941EFB"/>
    <w:rsid w:val="009436EE"/>
    <w:rsid w:val="00947AFB"/>
    <w:rsid w:val="00951AA3"/>
    <w:rsid w:val="00951D7D"/>
    <w:rsid w:val="00956D0C"/>
    <w:rsid w:val="009630C7"/>
    <w:rsid w:val="00972B55"/>
    <w:rsid w:val="009743B7"/>
    <w:rsid w:val="0098228B"/>
    <w:rsid w:val="009828DA"/>
    <w:rsid w:val="0098410D"/>
    <w:rsid w:val="00985BAB"/>
    <w:rsid w:val="00986B3C"/>
    <w:rsid w:val="009A6B93"/>
    <w:rsid w:val="009B1B5F"/>
    <w:rsid w:val="009B6673"/>
    <w:rsid w:val="009B77D6"/>
    <w:rsid w:val="009C191B"/>
    <w:rsid w:val="009C2BD6"/>
    <w:rsid w:val="009C5348"/>
    <w:rsid w:val="009E1F32"/>
    <w:rsid w:val="009E2CC2"/>
    <w:rsid w:val="009E4E7F"/>
    <w:rsid w:val="009E776C"/>
    <w:rsid w:val="009F4C8F"/>
    <w:rsid w:val="00A05588"/>
    <w:rsid w:val="00A15601"/>
    <w:rsid w:val="00A1726E"/>
    <w:rsid w:val="00A201E1"/>
    <w:rsid w:val="00A204CF"/>
    <w:rsid w:val="00A21D2B"/>
    <w:rsid w:val="00A22745"/>
    <w:rsid w:val="00A23D49"/>
    <w:rsid w:val="00A27004"/>
    <w:rsid w:val="00A308CE"/>
    <w:rsid w:val="00A30C29"/>
    <w:rsid w:val="00A34DD6"/>
    <w:rsid w:val="00A35683"/>
    <w:rsid w:val="00A36819"/>
    <w:rsid w:val="00A36989"/>
    <w:rsid w:val="00A43628"/>
    <w:rsid w:val="00A51D0F"/>
    <w:rsid w:val="00A54192"/>
    <w:rsid w:val="00A57147"/>
    <w:rsid w:val="00A6035E"/>
    <w:rsid w:val="00A6144C"/>
    <w:rsid w:val="00A6220E"/>
    <w:rsid w:val="00A66617"/>
    <w:rsid w:val="00A671F8"/>
    <w:rsid w:val="00A673A4"/>
    <w:rsid w:val="00A724AE"/>
    <w:rsid w:val="00A73329"/>
    <w:rsid w:val="00A8215A"/>
    <w:rsid w:val="00A82359"/>
    <w:rsid w:val="00A865D2"/>
    <w:rsid w:val="00A90BCD"/>
    <w:rsid w:val="00A94C20"/>
    <w:rsid w:val="00AA1B09"/>
    <w:rsid w:val="00AA227F"/>
    <w:rsid w:val="00AA3BC7"/>
    <w:rsid w:val="00AA60D0"/>
    <w:rsid w:val="00AA7371"/>
    <w:rsid w:val="00AA754A"/>
    <w:rsid w:val="00AB099E"/>
    <w:rsid w:val="00AB4328"/>
    <w:rsid w:val="00AC4CD4"/>
    <w:rsid w:val="00AE0A2E"/>
    <w:rsid w:val="00AE354C"/>
    <w:rsid w:val="00AF4B07"/>
    <w:rsid w:val="00AF6186"/>
    <w:rsid w:val="00AF7A3A"/>
    <w:rsid w:val="00B02587"/>
    <w:rsid w:val="00B10683"/>
    <w:rsid w:val="00B160DB"/>
    <w:rsid w:val="00B1764A"/>
    <w:rsid w:val="00B20836"/>
    <w:rsid w:val="00B235BB"/>
    <w:rsid w:val="00B236CB"/>
    <w:rsid w:val="00B27A44"/>
    <w:rsid w:val="00B30BBF"/>
    <w:rsid w:val="00B33C03"/>
    <w:rsid w:val="00B35C82"/>
    <w:rsid w:val="00B4421F"/>
    <w:rsid w:val="00B44E56"/>
    <w:rsid w:val="00B45917"/>
    <w:rsid w:val="00B46543"/>
    <w:rsid w:val="00B47D33"/>
    <w:rsid w:val="00B52BE0"/>
    <w:rsid w:val="00B54133"/>
    <w:rsid w:val="00B64E32"/>
    <w:rsid w:val="00B701ED"/>
    <w:rsid w:val="00B748F7"/>
    <w:rsid w:val="00B8086C"/>
    <w:rsid w:val="00B81C58"/>
    <w:rsid w:val="00B861B4"/>
    <w:rsid w:val="00B86DFE"/>
    <w:rsid w:val="00B90990"/>
    <w:rsid w:val="00B922FF"/>
    <w:rsid w:val="00B9255D"/>
    <w:rsid w:val="00B9281E"/>
    <w:rsid w:val="00B93925"/>
    <w:rsid w:val="00B94F31"/>
    <w:rsid w:val="00B95187"/>
    <w:rsid w:val="00BA2D55"/>
    <w:rsid w:val="00BA71B1"/>
    <w:rsid w:val="00BB0637"/>
    <w:rsid w:val="00BB345F"/>
    <w:rsid w:val="00BB68EA"/>
    <w:rsid w:val="00BC0B99"/>
    <w:rsid w:val="00BC14B8"/>
    <w:rsid w:val="00BC1C27"/>
    <w:rsid w:val="00BC6BBF"/>
    <w:rsid w:val="00BD1572"/>
    <w:rsid w:val="00BE14E3"/>
    <w:rsid w:val="00BE29A2"/>
    <w:rsid w:val="00BE3774"/>
    <w:rsid w:val="00BE41E5"/>
    <w:rsid w:val="00BF118F"/>
    <w:rsid w:val="00BF4109"/>
    <w:rsid w:val="00BF4CC3"/>
    <w:rsid w:val="00C054C7"/>
    <w:rsid w:val="00C057B5"/>
    <w:rsid w:val="00C115C3"/>
    <w:rsid w:val="00C15547"/>
    <w:rsid w:val="00C1672D"/>
    <w:rsid w:val="00C17239"/>
    <w:rsid w:val="00C22687"/>
    <w:rsid w:val="00C32E4D"/>
    <w:rsid w:val="00C333A0"/>
    <w:rsid w:val="00C36A81"/>
    <w:rsid w:val="00C41974"/>
    <w:rsid w:val="00C44A2C"/>
    <w:rsid w:val="00C477F7"/>
    <w:rsid w:val="00C509A6"/>
    <w:rsid w:val="00C53F4A"/>
    <w:rsid w:val="00C54125"/>
    <w:rsid w:val="00C55B54"/>
    <w:rsid w:val="00C6098E"/>
    <w:rsid w:val="00C6152C"/>
    <w:rsid w:val="00C67716"/>
    <w:rsid w:val="00C700A3"/>
    <w:rsid w:val="00C74810"/>
    <w:rsid w:val="00C801FD"/>
    <w:rsid w:val="00C909D6"/>
    <w:rsid w:val="00C90D68"/>
    <w:rsid w:val="00C939FE"/>
    <w:rsid w:val="00CA4BDA"/>
    <w:rsid w:val="00CA5042"/>
    <w:rsid w:val="00CB13E3"/>
    <w:rsid w:val="00CB1F66"/>
    <w:rsid w:val="00CB232C"/>
    <w:rsid w:val="00CB2951"/>
    <w:rsid w:val="00CB4277"/>
    <w:rsid w:val="00CC5067"/>
    <w:rsid w:val="00CD11D3"/>
    <w:rsid w:val="00CD282B"/>
    <w:rsid w:val="00CD4C35"/>
    <w:rsid w:val="00CD518F"/>
    <w:rsid w:val="00CD7369"/>
    <w:rsid w:val="00CE0B0E"/>
    <w:rsid w:val="00CE3831"/>
    <w:rsid w:val="00CF2397"/>
    <w:rsid w:val="00D00ABB"/>
    <w:rsid w:val="00D02EEC"/>
    <w:rsid w:val="00D03551"/>
    <w:rsid w:val="00D06A63"/>
    <w:rsid w:val="00D07E0E"/>
    <w:rsid w:val="00D10CD6"/>
    <w:rsid w:val="00D10E96"/>
    <w:rsid w:val="00D11478"/>
    <w:rsid w:val="00D15ED0"/>
    <w:rsid w:val="00D164BF"/>
    <w:rsid w:val="00D21B3E"/>
    <w:rsid w:val="00D21FED"/>
    <w:rsid w:val="00D23048"/>
    <w:rsid w:val="00D24251"/>
    <w:rsid w:val="00D26E72"/>
    <w:rsid w:val="00D343E2"/>
    <w:rsid w:val="00D35BF3"/>
    <w:rsid w:val="00D35C54"/>
    <w:rsid w:val="00D361A2"/>
    <w:rsid w:val="00D4429C"/>
    <w:rsid w:val="00D44C2E"/>
    <w:rsid w:val="00D45414"/>
    <w:rsid w:val="00D50A0A"/>
    <w:rsid w:val="00D53548"/>
    <w:rsid w:val="00D566BD"/>
    <w:rsid w:val="00D57A4D"/>
    <w:rsid w:val="00D60AA7"/>
    <w:rsid w:val="00D6435F"/>
    <w:rsid w:val="00D70641"/>
    <w:rsid w:val="00D74888"/>
    <w:rsid w:val="00D75E28"/>
    <w:rsid w:val="00D772C2"/>
    <w:rsid w:val="00D8008E"/>
    <w:rsid w:val="00D82C45"/>
    <w:rsid w:val="00D908A8"/>
    <w:rsid w:val="00D977B6"/>
    <w:rsid w:val="00DA1223"/>
    <w:rsid w:val="00DA4A31"/>
    <w:rsid w:val="00DA7B04"/>
    <w:rsid w:val="00DB36C2"/>
    <w:rsid w:val="00DB5672"/>
    <w:rsid w:val="00DB71B5"/>
    <w:rsid w:val="00DC169B"/>
    <w:rsid w:val="00DC2AB9"/>
    <w:rsid w:val="00DC63F0"/>
    <w:rsid w:val="00DC6973"/>
    <w:rsid w:val="00DD37EA"/>
    <w:rsid w:val="00DD6EE5"/>
    <w:rsid w:val="00DE386C"/>
    <w:rsid w:val="00DE4D35"/>
    <w:rsid w:val="00DF098B"/>
    <w:rsid w:val="00DF11C4"/>
    <w:rsid w:val="00DF210C"/>
    <w:rsid w:val="00DF4B6A"/>
    <w:rsid w:val="00E004C0"/>
    <w:rsid w:val="00E02C09"/>
    <w:rsid w:val="00E04D59"/>
    <w:rsid w:val="00E07DA1"/>
    <w:rsid w:val="00E123CB"/>
    <w:rsid w:val="00E13B09"/>
    <w:rsid w:val="00E20E13"/>
    <w:rsid w:val="00E21DBC"/>
    <w:rsid w:val="00E275D7"/>
    <w:rsid w:val="00E27DBE"/>
    <w:rsid w:val="00E32AB1"/>
    <w:rsid w:val="00E36C71"/>
    <w:rsid w:val="00E40404"/>
    <w:rsid w:val="00E4126A"/>
    <w:rsid w:val="00E42A06"/>
    <w:rsid w:val="00E459C6"/>
    <w:rsid w:val="00E47589"/>
    <w:rsid w:val="00E6071F"/>
    <w:rsid w:val="00E63EC7"/>
    <w:rsid w:val="00E64915"/>
    <w:rsid w:val="00E64D3A"/>
    <w:rsid w:val="00E65F61"/>
    <w:rsid w:val="00E661D4"/>
    <w:rsid w:val="00E70091"/>
    <w:rsid w:val="00E70D2E"/>
    <w:rsid w:val="00E720F5"/>
    <w:rsid w:val="00E73F12"/>
    <w:rsid w:val="00E76D47"/>
    <w:rsid w:val="00E827BC"/>
    <w:rsid w:val="00E849F7"/>
    <w:rsid w:val="00E90302"/>
    <w:rsid w:val="00E90C05"/>
    <w:rsid w:val="00E91D05"/>
    <w:rsid w:val="00E95C1E"/>
    <w:rsid w:val="00E97396"/>
    <w:rsid w:val="00EA185E"/>
    <w:rsid w:val="00EA592A"/>
    <w:rsid w:val="00EA7795"/>
    <w:rsid w:val="00EB14E4"/>
    <w:rsid w:val="00EB32A5"/>
    <w:rsid w:val="00EB34ED"/>
    <w:rsid w:val="00EB447C"/>
    <w:rsid w:val="00EB7BE0"/>
    <w:rsid w:val="00EC315E"/>
    <w:rsid w:val="00ED077C"/>
    <w:rsid w:val="00ED10A9"/>
    <w:rsid w:val="00ED1190"/>
    <w:rsid w:val="00ED34AC"/>
    <w:rsid w:val="00ED6544"/>
    <w:rsid w:val="00EE0277"/>
    <w:rsid w:val="00EE2899"/>
    <w:rsid w:val="00EE3E00"/>
    <w:rsid w:val="00EE5DD2"/>
    <w:rsid w:val="00EF3DB4"/>
    <w:rsid w:val="00F00A79"/>
    <w:rsid w:val="00F00E86"/>
    <w:rsid w:val="00F07C1E"/>
    <w:rsid w:val="00F105DB"/>
    <w:rsid w:val="00F132BC"/>
    <w:rsid w:val="00F13D80"/>
    <w:rsid w:val="00F15B4D"/>
    <w:rsid w:val="00F16A7C"/>
    <w:rsid w:val="00F16AAA"/>
    <w:rsid w:val="00F1709C"/>
    <w:rsid w:val="00F20048"/>
    <w:rsid w:val="00F21161"/>
    <w:rsid w:val="00F218EF"/>
    <w:rsid w:val="00F21BC7"/>
    <w:rsid w:val="00F22E4A"/>
    <w:rsid w:val="00F266A2"/>
    <w:rsid w:val="00F32269"/>
    <w:rsid w:val="00F35B7A"/>
    <w:rsid w:val="00F56A6F"/>
    <w:rsid w:val="00F5709C"/>
    <w:rsid w:val="00F60B85"/>
    <w:rsid w:val="00F64EF1"/>
    <w:rsid w:val="00F7349B"/>
    <w:rsid w:val="00F8765F"/>
    <w:rsid w:val="00F90767"/>
    <w:rsid w:val="00F9263C"/>
    <w:rsid w:val="00FA1637"/>
    <w:rsid w:val="00FA685B"/>
    <w:rsid w:val="00FB0C01"/>
    <w:rsid w:val="00FB5934"/>
    <w:rsid w:val="00FC18F2"/>
    <w:rsid w:val="00FC2A17"/>
    <w:rsid w:val="00FC38CF"/>
    <w:rsid w:val="00FC39E5"/>
    <w:rsid w:val="00FC3A78"/>
    <w:rsid w:val="00FD1005"/>
    <w:rsid w:val="00FD6C75"/>
    <w:rsid w:val="00FD7972"/>
    <w:rsid w:val="00FE71B3"/>
    <w:rsid w:val="00FF42C5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macro" w:unhideWhenUsed="0"/>
    <w:lsdException w:name="List Bullet" w:unhideWhenUsed="0"/>
    <w:lsdException w:name="List Number" w:unhideWhenUsed="0"/>
    <w:lsdException w:name="Title" w:semiHidden="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qFormat="1"/>
  </w:latentStyles>
  <w:style w:type="paragraph" w:default="1" w:styleId="a2">
    <w:name w:val="Normal"/>
    <w:semiHidden/>
    <w:rsid w:val="0051725A"/>
    <w:rPr>
      <w:rFonts w:eastAsiaTheme="minorEastAsia"/>
      <w:sz w:val="24"/>
      <w:lang w:val="en-GB"/>
    </w:rPr>
  </w:style>
  <w:style w:type="paragraph" w:styleId="1">
    <w:name w:val="heading 1"/>
    <w:basedOn w:val="a2"/>
    <w:next w:val="a2"/>
    <w:link w:val="10"/>
    <w:uiPriority w:val="99"/>
    <w:semiHidden/>
    <w:rsid w:val="0051725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rsid w:val="0051725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9"/>
    <w:semiHidden/>
    <w:rsid w:val="0051725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41">
    <w:name w:val="heading 4"/>
    <w:basedOn w:val="a2"/>
    <w:next w:val="a2"/>
    <w:link w:val="42"/>
    <w:uiPriority w:val="99"/>
    <w:semiHidden/>
    <w:rsid w:val="0051725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51">
    <w:name w:val="heading 5"/>
    <w:basedOn w:val="a2"/>
    <w:next w:val="a2"/>
    <w:link w:val="52"/>
    <w:uiPriority w:val="99"/>
    <w:semiHidden/>
    <w:qFormat/>
    <w:rsid w:val="0051725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6">
    <w:name w:val="heading 6"/>
    <w:basedOn w:val="a2"/>
    <w:next w:val="a2"/>
    <w:link w:val="60"/>
    <w:uiPriority w:val="99"/>
    <w:semiHidden/>
    <w:rsid w:val="0051725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7">
    <w:name w:val="heading 7"/>
    <w:basedOn w:val="a2"/>
    <w:next w:val="a2"/>
    <w:link w:val="70"/>
    <w:uiPriority w:val="99"/>
    <w:semiHidden/>
    <w:qFormat/>
    <w:rsid w:val="0051725A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8">
    <w:name w:val="heading 8"/>
    <w:basedOn w:val="a2"/>
    <w:next w:val="a2"/>
    <w:link w:val="80"/>
    <w:uiPriority w:val="99"/>
    <w:semiHidden/>
    <w:qFormat/>
    <w:rsid w:val="0051725A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9"/>
    <w:semiHidden/>
    <w:qFormat/>
    <w:rsid w:val="0051725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517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51725A"/>
    <w:rPr>
      <w:rFonts w:ascii="Tahoma" w:eastAsiaTheme="minorEastAsia" w:hAnsi="Tahoma" w:cs="Tahoma"/>
      <w:sz w:val="16"/>
      <w:szCs w:val="16"/>
      <w:lang w:val="en-GB"/>
    </w:rPr>
  </w:style>
  <w:style w:type="character" w:styleId="a8">
    <w:name w:val="Book Title"/>
    <w:uiPriority w:val="99"/>
    <w:semiHidden/>
    <w:qFormat/>
    <w:rsid w:val="0051725A"/>
    <w:rPr>
      <w:i/>
      <w:iCs/>
      <w:smallCaps/>
      <w:spacing w:val="5"/>
    </w:rPr>
  </w:style>
  <w:style w:type="paragraph" w:customStyle="1" w:styleId="JuHeader">
    <w:name w:val="Ju_Header"/>
    <w:aliases w:val="_Header"/>
    <w:basedOn w:val="a9"/>
    <w:uiPriority w:val="29"/>
    <w:qFormat/>
    <w:rsid w:val="0051725A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NormalJustified">
    <w:name w:val="Normal_Justified"/>
    <w:basedOn w:val="a2"/>
    <w:semiHidden/>
    <w:rsid w:val="0051725A"/>
    <w:pPr>
      <w:jc w:val="both"/>
    </w:pPr>
  </w:style>
  <w:style w:type="character" w:styleId="aa">
    <w:name w:val="Strong"/>
    <w:uiPriority w:val="99"/>
    <w:semiHidden/>
    <w:qFormat/>
    <w:rsid w:val="0051725A"/>
    <w:rPr>
      <w:b/>
      <w:bCs/>
    </w:rPr>
  </w:style>
  <w:style w:type="paragraph" w:styleId="ab">
    <w:name w:val="No Spacing"/>
    <w:basedOn w:val="a2"/>
    <w:link w:val="ac"/>
    <w:semiHidden/>
    <w:qFormat/>
    <w:rsid w:val="0051725A"/>
  </w:style>
  <w:style w:type="character" w:customStyle="1" w:styleId="ac">
    <w:name w:val="Без интервала Знак"/>
    <w:basedOn w:val="a3"/>
    <w:link w:val="ab"/>
    <w:semiHidden/>
    <w:rsid w:val="0051725A"/>
    <w:rPr>
      <w:rFonts w:eastAsiaTheme="minorEastAsia"/>
      <w:sz w:val="24"/>
      <w:lang w:val="en-GB"/>
    </w:rPr>
  </w:style>
  <w:style w:type="paragraph" w:customStyle="1" w:styleId="JuQuot">
    <w:name w:val="Ju_Quot"/>
    <w:aliases w:val="_Quote,ECHR_Para_Quote"/>
    <w:basedOn w:val="NormalJustified"/>
    <w:uiPriority w:val="14"/>
    <w:qFormat/>
    <w:rsid w:val="0051725A"/>
    <w:pPr>
      <w:spacing w:before="120" w:after="120"/>
      <w:ind w:left="425" w:firstLine="142"/>
    </w:pPr>
    <w:rPr>
      <w:sz w:val="20"/>
    </w:rPr>
  </w:style>
  <w:style w:type="paragraph" w:customStyle="1" w:styleId="DecList">
    <w:name w:val="Dec_List"/>
    <w:aliases w:val="_List"/>
    <w:basedOn w:val="JuList"/>
    <w:uiPriority w:val="22"/>
    <w:rsid w:val="00A15601"/>
    <w:pPr>
      <w:numPr>
        <w:numId w:val="0"/>
      </w:numPr>
      <w:ind w:left="284"/>
    </w:pPr>
  </w:style>
  <w:style w:type="paragraph" w:customStyle="1" w:styleId="JuList">
    <w:name w:val="Ju_List"/>
    <w:aliases w:val="_List_1"/>
    <w:basedOn w:val="NormalJustified"/>
    <w:uiPriority w:val="23"/>
    <w:qFormat/>
    <w:rsid w:val="0051725A"/>
    <w:pPr>
      <w:numPr>
        <w:numId w:val="2"/>
      </w:numPr>
      <w:spacing w:before="280" w:after="60"/>
    </w:pPr>
    <w:rPr>
      <w:rFonts w:eastAsiaTheme="minorHAnsi"/>
    </w:rPr>
  </w:style>
  <w:style w:type="paragraph" w:customStyle="1" w:styleId="JuLista">
    <w:name w:val="Ju_List_a"/>
    <w:aliases w:val="_List_2"/>
    <w:basedOn w:val="NormalJustified"/>
    <w:uiPriority w:val="23"/>
    <w:rsid w:val="0051725A"/>
    <w:pPr>
      <w:numPr>
        <w:ilvl w:val="1"/>
        <w:numId w:val="2"/>
      </w:numPr>
    </w:pPr>
  </w:style>
  <w:style w:type="paragraph" w:customStyle="1" w:styleId="JuListi">
    <w:name w:val="Ju_List_i"/>
    <w:aliases w:val="_List_3"/>
    <w:basedOn w:val="NormalJustified"/>
    <w:uiPriority w:val="23"/>
    <w:rsid w:val="0051725A"/>
    <w:pPr>
      <w:numPr>
        <w:ilvl w:val="2"/>
        <w:numId w:val="2"/>
      </w:numPr>
    </w:pPr>
  </w:style>
  <w:style w:type="paragraph" w:customStyle="1" w:styleId="JuHArticle">
    <w:name w:val="Ju_H_Article"/>
    <w:aliases w:val="_Title_Quote"/>
    <w:basedOn w:val="a2"/>
    <w:next w:val="JuQuot"/>
    <w:uiPriority w:val="20"/>
    <w:qFormat/>
    <w:rsid w:val="0051725A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51725A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Title4">
    <w:name w:val="_Title_4"/>
    <w:basedOn w:val="JuPara"/>
    <w:next w:val="JuPara"/>
    <w:uiPriority w:val="35"/>
    <w:qFormat/>
    <w:rsid w:val="0051725A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paragraph" w:customStyle="1" w:styleId="JuHHead">
    <w:name w:val="Ju_H_Head"/>
    <w:aliases w:val="_Head_1,ECHR_Title_1"/>
    <w:basedOn w:val="a2"/>
    <w:next w:val="JuPara"/>
    <w:uiPriority w:val="19"/>
    <w:qFormat/>
    <w:rsid w:val="0051725A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numbering" w:customStyle="1" w:styleId="ECHRA1StyleBulletedSquare">
    <w:name w:val="ECHR_A1_Style_Bulleted_Square"/>
    <w:basedOn w:val="a5"/>
    <w:rsid w:val="0051725A"/>
    <w:pPr>
      <w:numPr>
        <w:numId w:val="6"/>
      </w:numPr>
    </w:pPr>
  </w:style>
  <w:style w:type="paragraph" w:customStyle="1" w:styleId="JuSigned">
    <w:name w:val="Ju_Signed"/>
    <w:aliases w:val="_Signature"/>
    <w:basedOn w:val="a2"/>
    <w:next w:val="JuPara"/>
    <w:uiPriority w:val="30"/>
    <w:qFormat/>
    <w:rsid w:val="0051725A"/>
    <w:pPr>
      <w:tabs>
        <w:tab w:val="center" w:pos="851"/>
        <w:tab w:val="center" w:pos="6407"/>
      </w:tabs>
      <w:spacing w:before="720"/>
    </w:pPr>
  </w:style>
  <w:style w:type="paragraph" w:styleId="ad">
    <w:name w:val="Title"/>
    <w:basedOn w:val="a2"/>
    <w:next w:val="a2"/>
    <w:link w:val="ae"/>
    <w:uiPriority w:val="99"/>
    <w:semiHidden/>
    <w:qFormat/>
    <w:rsid w:val="0051725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e">
    <w:name w:val="Название Знак"/>
    <w:basedOn w:val="a3"/>
    <w:link w:val="ad"/>
    <w:uiPriority w:val="99"/>
    <w:semiHidden/>
    <w:rsid w:val="0051725A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numbering" w:customStyle="1" w:styleId="ECHRA1StyleList">
    <w:name w:val="ECHR_A1_Style_List"/>
    <w:basedOn w:val="a5"/>
    <w:uiPriority w:val="99"/>
    <w:rsid w:val="0051725A"/>
    <w:pPr>
      <w:numPr>
        <w:numId w:val="7"/>
      </w:numPr>
    </w:pPr>
  </w:style>
  <w:style w:type="numbering" w:customStyle="1" w:styleId="ECHRA1StyleNumberedList">
    <w:name w:val="ECHR_A1_Style_Numbered_List"/>
    <w:basedOn w:val="a5"/>
    <w:rsid w:val="0051725A"/>
    <w:pPr>
      <w:numPr>
        <w:numId w:val="8"/>
      </w:numPr>
    </w:pPr>
  </w:style>
  <w:style w:type="table" w:customStyle="1" w:styleId="ECHRTable2019">
    <w:name w:val="ECHR_Table_2019"/>
    <w:basedOn w:val="a4"/>
    <w:uiPriority w:val="99"/>
    <w:rsid w:val="0051725A"/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af"/>
    <w:uiPriority w:val="57"/>
    <w:semiHidden/>
    <w:rsid w:val="0051725A"/>
    <w:rPr>
      <w:sz w:val="8"/>
    </w:rPr>
  </w:style>
  <w:style w:type="paragraph" w:customStyle="1" w:styleId="JuCourt">
    <w:name w:val="Ju_Court"/>
    <w:basedOn w:val="a2"/>
    <w:next w:val="a2"/>
    <w:uiPriority w:val="31"/>
    <w:qFormat/>
    <w:rsid w:val="0051725A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,ECHR_Heading_1"/>
    <w:basedOn w:val="a2"/>
    <w:next w:val="JuPara"/>
    <w:uiPriority w:val="19"/>
    <w:qFormat/>
    <w:rsid w:val="0051725A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,ECHR_Heading_2,Head_2"/>
    <w:basedOn w:val="a2"/>
    <w:next w:val="JuPara"/>
    <w:uiPriority w:val="20"/>
    <w:qFormat/>
    <w:rsid w:val="0051725A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customStyle="1" w:styleId="JuH1">
    <w:name w:val="Ju_H_1."/>
    <w:aliases w:val="_Head_4,ECHR_Heading_3"/>
    <w:basedOn w:val="a2"/>
    <w:next w:val="JuPara"/>
    <w:uiPriority w:val="21"/>
    <w:qFormat/>
    <w:rsid w:val="0051725A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styleId="a9">
    <w:name w:val="header"/>
    <w:basedOn w:val="a2"/>
    <w:link w:val="af0"/>
    <w:uiPriority w:val="57"/>
    <w:semiHidden/>
    <w:rsid w:val="0051725A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af0">
    <w:name w:val="Верхний колонтитул Знак"/>
    <w:basedOn w:val="a3"/>
    <w:link w:val="a9"/>
    <w:uiPriority w:val="57"/>
    <w:semiHidden/>
    <w:rsid w:val="0051725A"/>
    <w:rPr>
      <w:sz w:val="24"/>
      <w:lang w:val="en-GB"/>
    </w:rPr>
  </w:style>
  <w:style w:type="character" w:customStyle="1" w:styleId="10">
    <w:name w:val="Заголовок 1 Знак"/>
    <w:basedOn w:val="a3"/>
    <w:link w:val="1"/>
    <w:uiPriority w:val="99"/>
    <w:semiHidden/>
    <w:rsid w:val="0051725A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0">
    <w:name w:val="Ju_H_a"/>
    <w:aliases w:val="_Head_5"/>
    <w:basedOn w:val="a2"/>
    <w:next w:val="JuPara"/>
    <w:uiPriority w:val="19"/>
    <w:rsid w:val="0051725A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paragraph" w:customStyle="1" w:styleId="JuHi">
    <w:name w:val="Ju_H_i"/>
    <w:aliases w:val="_Head_6"/>
    <w:basedOn w:val="a2"/>
    <w:next w:val="JuPara"/>
    <w:uiPriority w:val="19"/>
    <w:rsid w:val="0051725A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character" w:customStyle="1" w:styleId="22">
    <w:name w:val="Заголовок 2 Знак"/>
    <w:basedOn w:val="a3"/>
    <w:link w:val="21"/>
    <w:uiPriority w:val="99"/>
    <w:semiHidden/>
    <w:rsid w:val="0051725A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alpha">
    <w:name w:val="Ju_H_alpha"/>
    <w:aliases w:val="_Head_7"/>
    <w:basedOn w:val="a2"/>
    <w:next w:val="JuPara"/>
    <w:uiPriority w:val="19"/>
    <w:rsid w:val="0051725A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paragraph" w:customStyle="1" w:styleId="JuH">
    <w:name w:val="Ju_H_–"/>
    <w:aliases w:val="_Head_8"/>
    <w:basedOn w:val="a2"/>
    <w:next w:val="JuPara"/>
    <w:uiPriority w:val="19"/>
    <w:rsid w:val="0051725A"/>
    <w:pPr>
      <w:keepNext/>
      <w:keepLines/>
      <w:numPr>
        <w:ilvl w:val="7"/>
        <w:numId w:val="1"/>
      </w:numPr>
      <w:spacing w:before="100" w:beforeAutospacing="1" w:after="120"/>
      <w:jc w:val="both"/>
      <w:outlineLvl w:val="7"/>
    </w:pPr>
    <w:rPr>
      <w:i/>
      <w:sz w:val="20"/>
    </w:rPr>
  </w:style>
  <w:style w:type="character" w:customStyle="1" w:styleId="32">
    <w:name w:val="Заголовок 3 Знак"/>
    <w:basedOn w:val="a3"/>
    <w:link w:val="31"/>
    <w:uiPriority w:val="99"/>
    <w:semiHidden/>
    <w:rsid w:val="0051725A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51725A"/>
    <w:pPr>
      <w:keepNext/>
      <w:keepLines/>
      <w:spacing w:before="240" w:after="240"/>
      <w:ind w:firstLine="284"/>
    </w:pPr>
    <w:rPr>
      <w:rFonts w:eastAsiaTheme="minorHAnsi"/>
    </w:rPr>
  </w:style>
  <w:style w:type="paragraph" w:customStyle="1" w:styleId="JuJudges">
    <w:name w:val="Ju_Judges"/>
    <w:basedOn w:val="a2"/>
    <w:uiPriority w:val="31"/>
    <w:qFormat/>
    <w:rsid w:val="0051725A"/>
    <w:pPr>
      <w:tabs>
        <w:tab w:val="left" w:pos="567"/>
        <w:tab w:val="left" w:pos="1134"/>
      </w:tabs>
    </w:pPr>
  </w:style>
  <w:style w:type="character" w:customStyle="1" w:styleId="42">
    <w:name w:val="Заголовок 4 Знак"/>
    <w:basedOn w:val="a3"/>
    <w:link w:val="41"/>
    <w:uiPriority w:val="99"/>
    <w:semiHidden/>
    <w:rsid w:val="0051725A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JuInitialled">
    <w:name w:val="Ju_Initialled"/>
    <w:aliases w:val="_Right"/>
    <w:basedOn w:val="a2"/>
    <w:uiPriority w:val="30"/>
    <w:qFormat/>
    <w:rsid w:val="0051725A"/>
    <w:pPr>
      <w:tabs>
        <w:tab w:val="center" w:pos="6407"/>
      </w:tabs>
      <w:spacing w:before="720"/>
      <w:jc w:val="right"/>
    </w:pPr>
  </w:style>
  <w:style w:type="character" w:customStyle="1" w:styleId="52">
    <w:name w:val="Заголовок 5 Знак"/>
    <w:basedOn w:val="a3"/>
    <w:link w:val="51"/>
    <w:uiPriority w:val="99"/>
    <w:semiHidden/>
    <w:rsid w:val="0051725A"/>
    <w:rPr>
      <w:rFonts w:asciiTheme="majorHAnsi" w:eastAsiaTheme="majorEastAsia" w:hAnsiTheme="majorHAnsi" w:cstheme="majorBidi"/>
      <w:b/>
      <w:bCs/>
      <w:color w:val="808080"/>
      <w:sz w:val="24"/>
      <w:lang w:val="en-GB"/>
    </w:rPr>
  </w:style>
  <w:style w:type="character" w:customStyle="1" w:styleId="JuITMark">
    <w:name w:val="Ju_ITMark"/>
    <w:basedOn w:val="a3"/>
    <w:uiPriority w:val="38"/>
    <w:qFormat/>
    <w:rsid w:val="0051725A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uiPriority w:val="34"/>
    <w:qFormat/>
    <w:rsid w:val="0051725A"/>
    <w:rPr>
      <w:caps w:val="0"/>
      <w:smallCaps/>
    </w:rPr>
  </w:style>
  <w:style w:type="character" w:styleId="af1">
    <w:name w:val="Subtle Emphasis"/>
    <w:uiPriority w:val="99"/>
    <w:semiHidden/>
    <w:qFormat/>
    <w:rsid w:val="0051725A"/>
    <w:rPr>
      <w:i/>
      <w:iCs/>
    </w:rPr>
  </w:style>
  <w:style w:type="table" w:customStyle="1" w:styleId="ECHRTable">
    <w:name w:val="ECHR_Table"/>
    <w:basedOn w:val="a4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51725A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af2">
    <w:name w:val="Emphasis"/>
    <w:uiPriority w:val="99"/>
    <w:semiHidden/>
    <w:qFormat/>
    <w:rsid w:val="005172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footer"/>
    <w:basedOn w:val="a2"/>
    <w:link w:val="af3"/>
    <w:uiPriority w:val="57"/>
    <w:semiHidden/>
    <w:rsid w:val="0051725A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af3">
    <w:name w:val="Нижний колонтитул Знак"/>
    <w:basedOn w:val="a3"/>
    <w:link w:val="af"/>
    <w:uiPriority w:val="57"/>
    <w:semiHidden/>
    <w:rsid w:val="0051725A"/>
    <w:rPr>
      <w:sz w:val="24"/>
      <w:lang w:val="en-GB"/>
    </w:rPr>
  </w:style>
  <w:style w:type="character" w:styleId="af4">
    <w:name w:val="footnote reference"/>
    <w:basedOn w:val="a3"/>
    <w:uiPriority w:val="99"/>
    <w:semiHidden/>
    <w:rsid w:val="0051725A"/>
    <w:rPr>
      <w:vertAlign w:val="superscript"/>
    </w:rPr>
  </w:style>
  <w:style w:type="paragraph" w:styleId="af5">
    <w:name w:val="footnote text"/>
    <w:basedOn w:val="a2"/>
    <w:link w:val="af6"/>
    <w:uiPriority w:val="99"/>
    <w:semiHidden/>
    <w:rsid w:val="0051725A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semiHidden/>
    <w:rsid w:val="0051725A"/>
    <w:rPr>
      <w:rFonts w:eastAsiaTheme="minorEastAsia"/>
      <w:sz w:val="20"/>
      <w:szCs w:val="20"/>
      <w:lang w:val="en-GB"/>
    </w:rPr>
  </w:style>
  <w:style w:type="character" w:customStyle="1" w:styleId="60">
    <w:name w:val="Заголовок 6 Знак"/>
    <w:basedOn w:val="a3"/>
    <w:link w:val="6"/>
    <w:uiPriority w:val="99"/>
    <w:semiHidden/>
    <w:rsid w:val="0051725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70">
    <w:name w:val="Заголовок 7 Знак"/>
    <w:basedOn w:val="a3"/>
    <w:link w:val="7"/>
    <w:uiPriority w:val="99"/>
    <w:semiHidden/>
    <w:rsid w:val="0051725A"/>
    <w:rPr>
      <w:rFonts w:asciiTheme="majorHAnsi" w:eastAsiaTheme="majorEastAsia" w:hAnsiTheme="majorHAnsi" w:cstheme="majorBidi"/>
      <w:i/>
      <w:iCs/>
      <w:sz w:val="24"/>
      <w:lang w:val="en-GB" w:bidi="en-US"/>
    </w:rPr>
  </w:style>
  <w:style w:type="character" w:customStyle="1" w:styleId="80">
    <w:name w:val="Заголовок 8 Знак"/>
    <w:basedOn w:val="a3"/>
    <w:link w:val="8"/>
    <w:uiPriority w:val="99"/>
    <w:semiHidden/>
    <w:rsid w:val="0051725A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90">
    <w:name w:val="Заголовок 9 Знак"/>
    <w:basedOn w:val="a3"/>
    <w:link w:val="9"/>
    <w:uiPriority w:val="99"/>
    <w:semiHidden/>
    <w:rsid w:val="0051725A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af7">
    <w:name w:val="Hyperlink"/>
    <w:basedOn w:val="a3"/>
    <w:uiPriority w:val="99"/>
    <w:semiHidden/>
    <w:rsid w:val="0051725A"/>
    <w:rPr>
      <w:color w:val="0072BC" w:themeColor="hyperlink"/>
      <w:u w:val="single"/>
    </w:rPr>
  </w:style>
  <w:style w:type="character" w:styleId="af8">
    <w:name w:val="Intense Emphasis"/>
    <w:uiPriority w:val="99"/>
    <w:semiHidden/>
    <w:qFormat/>
    <w:rsid w:val="0051725A"/>
    <w:rPr>
      <w:b/>
      <w:bCs/>
    </w:rPr>
  </w:style>
  <w:style w:type="paragraph" w:styleId="af9">
    <w:name w:val="Intense Quote"/>
    <w:basedOn w:val="a2"/>
    <w:next w:val="a2"/>
    <w:link w:val="afa"/>
    <w:uiPriority w:val="99"/>
    <w:semiHidden/>
    <w:qFormat/>
    <w:rsid w:val="0051725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afa">
    <w:name w:val="Выделенная цитата Знак"/>
    <w:basedOn w:val="a3"/>
    <w:link w:val="af9"/>
    <w:uiPriority w:val="99"/>
    <w:semiHidden/>
    <w:rsid w:val="0051725A"/>
    <w:rPr>
      <w:rFonts w:eastAsiaTheme="minorEastAsia"/>
      <w:b/>
      <w:bCs/>
      <w:i/>
      <w:iCs/>
      <w:sz w:val="24"/>
      <w:lang w:val="en-GB" w:bidi="en-US"/>
    </w:rPr>
  </w:style>
  <w:style w:type="character" w:styleId="afb">
    <w:name w:val="Intense Reference"/>
    <w:uiPriority w:val="99"/>
    <w:semiHidden/>
    <w:qFormat/>
    <w:rsid w:val="0051725A"/>
    <w:rPr>
      <w:smallCaps/>
      <w:spacing w:val="5"/>
      <w:u w:val="single"/>
    </w:rPr>
  </w:style>
  <w:style w:type="paragraph" w:styleId="afc">
    <w:name w:val="List Paragraph"/>
    <w:basedOn w:val="a2"/>
    <w:uiPriority w:val="99"/>
    <w:semiHidden/>
    <w:qFormat/>
    <w:rsid w:val="0051725A"/>
    <w:pPr>
      <w:ind w:left="720"/>
      <w:contextualSpacing/>
    </w:pPr>
  </w:style>
  <w:style w:type="table" w:customStyle="1" w:styleId="LtrTableAddress">
    <w:name w:val="Ltr_Table_Address"/>
    <w:basedOn w:val="a4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2"/>
    <w:next w:val="a2"/>
    <w:link w:val="24"/>
    <w:uiPriority w:val="99"/>
    <w:semiHidden/>
    <w:qFormat/>
    <w:rsid w:val="0051725A"/>
    <w:pPr>
      <w:spacing w:before="200"/>
      <w:ind w:left="360" w:right="360"/>
    </w:pPr>
    <w:rPr>
      <w:i/>
      <w:iCs/>
      <w:lang w:bidi="en-US"/>
    </w:rPr>
  </w:style>
  <w:style w:type="character" w:customStyle="1" w:styleId="24">
    <w:name w:val="Цитата 2 Знак"/>
    <w:basedOn w:val="a3"/>
    <w:link w:val="23"/>
    <w:uiPriority w:val="99"/>
    <w:semiHidden/>
    <w:rsid w:val="0051725A"/>
    <w:rPr>
      <w:rFonts w:eastAsiaTheme="minorEastAsia"/>
      <w:i/>
      <w:iCs/>
      <w:sz w:val="24"/>
      <w:lang w:val="en-GB" w:bidi="en-US"/>
    </w:rPr>
  </w:style>
  <w:style w:type="character" w:styleId="afd">
    <w:name w:val="Subtle Reference"/>
    <w:uiPriority w:val="99"/>
    <w:semiHidden/>
    <w:qFormat/>
    <w:rsid w:val="0051725A"/>
    <w:rPr>
      <w:smallCaps/>
    </w:rPr>
  </w:style>
  <w:style w:type="table" w:styleId="afe">
    <w:name w:val="Table Grid"/>
    <w:basedOn w:val="a4"/>
    <w:uiPriority w:val="59"/>
    <w:semiHidden/>
    <w:rsid w:val="0051725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2"/>
    <w:next w:val="a2"/>
    <w:autoRedefine/>
    <w:uiPriority w:val="99"/>
    <w:semiHidden/>
    <w:rsid w:val="0051725A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25">
    <w:name w:val="toc 2"/>
    <w:basedOn w:val="a2"/>
    <w:next w:val="a2"/>
    <w:autoRedefine/>
    <w:uiPriority w:val="99"/>
    <w:semiHidden/>
    <w:rsid w:val="0051725A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33">
    <w:name w:val="toc 3"/>
    <w:basedOn w:val="a2"/>
    <w:next w:val="a2"/>
    <w:autoRedefine/>
    <w:uiPriority w:val="99"/>
    <w:semiHidden/>
    <w:rsid w:val="0051725A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43">
    <w:name w:val="toc 4"/>
    <w:basedOn w:val="a2"/>
    <w:next w:val="a2"/>
    <w:autoRedefine/>
    <w:uiPriority w:val="99"/>
    <w:semiHidden/>
    <w:rsid w:val="0051725A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53">
    <w:name w:val="toc 5"/>
    <w:basedOn w:val="a2"/>
    <w:next w:val="a2"/>
    <w:autoRedefine/>
    <w:uiPriority w:val="99"/>
    <w:semiHidden/>
    <w:rsid w:val="0051725A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aff">
    <w:name w:val="TOC Heading"/>
    <w:basedOn w:val="a2"/>
    <w:next w:val="a2"/>
    <w:uiPriority w:val="99"/>
    <w:semiHidden/>
    <w:qFormat/>
    <w:rsid w:val="0051725A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a4"/>
    <w:uiPriority w:val="99"/>
    <w:rsid w:val="00572845"/>
    <w:rPr>
      <w:rFonts w:eastAsiaTheme="minorEastAsia"/>
      <w:sz w:val="20"/>
      <w:lang w:val="en-GB" w:eastAsia="en-GB"/>
    </w:rPr>
    <w:tblPr>
      <w:tblInd w:w="-964" w:type="dxa"/>
      <w:tblCellMar>
        <w:top w:w="0" w:type="dxa"/>
        <w:left w:w="57" w:type="dxa"/>
        <w:bottom w:w="57" w:type="dxa"/>
        <w:right w:w="113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a4"/>
    <w:uiPriority w:val="99"/>
    <w:rsid w:val="003609FA"/>
    <w:rPr>
      <w:rFonts w:eastAsiaTheme="minorEastAsia"/>
      <w:lang w:val="en-GB" w:eastAsia="en-GB"/>
    </w:rPr>
    <w:tblPr>
      <w:tblInd w:w="113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a4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51725A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51725A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a4"/>
    <w:uiPriority w:val="99"/>
    <w:rsid w:val="0051725A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0">
    <w:name w:val="toa heading"/>
    <w:basedOn w:val="a2"/>
    <w:next w:val="a2"/>
    <w:uiPriority w:val="99"/>
    <w:semiHidden/>
    <w:rsid w:val="0051725A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aff1">
    <w:name w:val="Subtitle"/>
    <w:basedOn w:val="a2"/>
    <w:next w:val="a2"/>
    <w:link w:val="aff2"/>
    <w:uiPriority w:val="99"/>
    <w:semiHidden/>
    <w:qFormat/>
    <w:rsid w:val="0051725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aff2">
    <w:name w:val="Подзаголовок Знак"/>
    <w:basedOn w:val="a3"/>
    <w:link w:val="aff1"/>
    <w:uiPriority w:val="99"/>
    <w:semiHidden/>
    <w:rsid w:val="0051725A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numbering" w:styleId="111111">
    <w:name w:val="Outline List 2"/>
    <w:basedOn w:val="a5"/>
    <w:uiPriority w:val="99"/>
    <w:semiHidden/>
    <w:unhideWhenUsed/>
    <w:rsid w:val="0051725A"/>
    <w:pPr>
      <w:numPr>
        <w:numId w:val="3"/>
      </w:numPr>
    </w:pPr>
  </w:style>
  <w:style w:type="paragraph" w:customStyle="1" w:styleId="JuPara">
    <w:name w:val="Ju_Para"/>
    <w:aliases w:val="_Para,ECHR_Para"/>
    <w:basedOn w:val="NormalJustified"/>
    <w:link w:val="JuParaChar"/>
    <w:uiPriority w:val="8"/>
    <w:qFormat/>
    <w:rsid w:val="0051725A"/>
    <w:pPr>
      <w:ind w:firstLine="284"/>
    </w:pPr>
  </w:style>
  <w:style w:type="numbering" w:styleId="1ai">
    <w:name w:val="Outline List 1"/>
    <w:basedOn w:val="a5"/>
    <w:uiPriority w:val="99"/>
    <w:semiHidden/>
    <w:unhideWhenUsed/>
    <w:rsid w:val="0051725A"/>
    <w:pPr>
      <w:numPr>
        <w:numId w:val="4"/>
      </w:numPr>
    </w:pPr>
  </w:style>
  <w:style w:type="table" w:customStyle="1" w:styleId="ECHRTableSimpleBox">
    <w:name w:val="ECHR_Table_Simple_Box"/>
    <w:basedOn w:val="a4"/>
    <w:uiPriority w:val="99"/>
    <w:rsid w:val="0051725A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a4"/>
    <w:uiPriority w:val="99"/>
    <w:rsid w:val="0051725A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0">
    <w:name w:val="Outline List 3"/>
    <w:basedOn w:val="a5"/>
    <w:uiPriority w:val="99"/>
    <w:semiHidden/>
    <w:unhideWhenUsed/>
    <w:rsid w:val="0051725A"/>
    <w:pPr>
      <w:numPr>
        <w:numId w:val="5"/>
      </w:numPr>
    </w:pPr>
  </w:style>
  <w:style w:type="table" w:customStyle="1" w:styleId="ECHRTableForInternalUse">
    <w:name w:val="ECHR_Table_For_Internal_Use"/>
    <w:basedOn w:val="a4"/>
    <w:uiPriority w:val="99"/>
    <w:rsid w:val="0051725A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64393B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aff3">
    <w:name w:val="Bibliography"/>
    <w:basedOn w:val="a2"/>
    <w:next w:val="a2"/>
    <w:uiPriority w:val="99"/>
    <w:semiHidden/>
    <w:rsid w:val="0051725A"/>
  </w:style>
  <w:style w:type="paragraph" w:styleId="aff4">
    <w:name w:val="Block Text"/>
    <w:basedOn w:val="a2"/>
    <w:uiPriority w:val="99"/>
    <w:semiHidden/>
    <w:rsid w:val="0051725A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a4"/>
    <w:uiPriority w:val="99"/>
    <w:rsid w:val="0051725A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aff5">
    <w:name w:val="Body Text"/>
    <w:basedOn w:val="a2"/>
    <w:link w:val="aff6"/>
    <w:uiPriority w:val="99"/>
    <w:semiHidden/>
    <w:rsid w:val="0051725A"/>
    <w:pPr>
      <w:spacing w:after="120"/>
    </w:pPr>
  </w:style>
  <w:style w:type="character" w:customStyle="1" w:styleId="aff6">
    <w:name w:val="Основной текст Знак"/>
    <w:basedOn w:val="a3"/>
    <w:link w:val="aff5"/>
    <w:uiPriority w:val="99"/>
    <w:semiHidden/>
    <w:rsid w:val="0051725A"/>
    <w:rPr>
      <w:rFonts w:eastAsiaTheme="minorEastAsia"/>
      <w:sz w:val="24"/>
      <w:lang w:val="en-GB"/>
    </w:rPr>
  </w:style>
  <w:style w:type="table" w:customStyle="1" w:styleId="ECHRTableOddBanded">
    <w:name w:val="ECHR_Table_Odd_Banded"/>
    <w:basedOn w:val="a4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26">
    <w:name w:val="Body Text 2"/>
    <w:basedOn w:val="a2"/>
    <w:link w:val="27"/>
    <w:uiPriority w:val="99"/>
    <w:semiHidden/>
    <w:rsid w:val="0051725A"/>
    <w:pPr>
      <w:spacing w:after="120" w:line="480" w:lineRule="auto"/>
    </w:pPr>
  </w:style>
  <w:style w:type="table" w:customStyle="1" w:styleId="ECHRHeaderTableReduced">
    <w:name w:val="ECHR_Header_Table_Reduced"/>
    <w:basedOn w:val="a4"/>
    <w:uiPriority w:val="99"/>
    <w:rsid w:val="0051725A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basedOn w:val="a2"/>
    <w:next w:val="JuPara"/>
    <w:uiPriority w:val="31"/>
    <w:rsid w:val="0051725A"/>
    <w:pPr>
      <w:ind w:firstLine="284"/>
    </w:pPr>
    <w:rPr>
      <w:b/>
    </w:rPr>
  </w:style>
  <w:style w:type="character" w:styleId="aff7">
    <w:name w:val="page number"/>
    <w:uiPriority w:val="99"/>
    <w:semiHidden/>
    <w:rsid w:val="0051725A"/>
    <w:rPr>
      <w:sz w:val="18"/>
    </w:rPr>
  </w:style>
  <w:style w:type="paragraph" w:styleId="a1">
    <w:name w:val="List Bullet"/>
    <w:basedOn w:val="a2"/>
    <w:uiPriority w:val="99"/>
    <w:semiHidden/>
    <w:rsid w:val="0051725A"/>
    <w:pPr>
      <w:numPr>
        <w:numId w:val="9"/>
      </w:numPr>
    </w:pPr>
  </w:style>
  <w:style w:type="paragraph" w:styleId="30">
    <w:name w:val="List Bullet 3"/>
    <w:basedOn w:val="a2"/>
    <w:uiPriority w:val="99"/>
    <w:semiHidden/>
    <w:rsid w:val="0051725A"/>
    <w:pPr>
      <w:numPr>
        <w:numId w:val="11"/>
      </w:numPr>
      <w:contextualSpacing/>
    </w:pPr>
  </w:style>
  <w:style w:type="character" w:customStyle="1" w:styleId="27">
    <w:name w:val="Основной текст 2 Знак"/>
    <w:basedOn w:val="a3"/>
    <w:link w:val="26"/>
    <w:uiPriority w:val="99"/>
    <w:semiHidden/>
    <w:rsid w:val="0051725A"/>
    <w:rPr>
      <w:rFonts w:eastAsiaTheme="minorEastAsia"/>
      <w:sz w:val="24"/>
      <w:lang w:val="en-GB"/>
    </w:rPr>
  </w:style>
  <w:style w:type="paragraph" w:styleId="34">
    <w:name w:val="Body Text 3"/>
    <w:basedOn w:val="a2"/>
    <w:link w:val="35"/>
    <w:uiPriority w:val="99"/>
    <w:semiHidden/>
    <w:rsid w:val="0051725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semiHidden/>
    <w:rsid w:val="0051725A"/>
    <w:rPr>
      <w:rFonts w:eastAsiaTheme="minorEastAsia"/>
      <w:sz w:val="16"/>
      <w:szCs w:val="16"/>
      <w:lang w:val="en-GB"/>
    </w:rPr>
  </w:style>
  <w:style w:type="paragraph" w:styleId="aff8">
    <w:name w:val="Body Text First Indent"/>
    <w:basedOn w:val="aff5"/>
    <w:link w:val="aff9"/>
    <w:uiPriority w:val="99"/>
    <w:semiHidden/>
    <w:rsid w:val="0051725A"/>
    <w:pPr>
      <w:spacing w:after="0"/>
      <w:ind w:firstLine="360"/>
    </w:pPr>
  </w:style>
  <w:style w:type="character" w:customStyle="1" w:styleId="aff9">
    <w:name w:val="Красная строка Знак"/>
    <w:basedOn w:val="aff6"/>
    <w:link w:val="aff8"/>
    <w:uiPriority w:val="99"/>
    <w:semiHidden/>
    <w:rsid w:val="0051725A"/>
    <w:rPr>
      <w:rFonts w:eastAsiaTheme="minorEastAsia"/>
      <w:sz w:val="24"/>
      <w:lang w:val="en-GB"/>
    </w:rPr>
  </w:style>
  <w:style w:type="paragraph" w:styleId="affa">
    <w:name w:val="Body Text Indent"/>
    <w:basedOn w:val="a2"/>
    <w:link w:val="affb"/>
    <w:uiPriority w:val="99"/>
    <w:semiHidden/>
    <w:rsid w:val="0051725A"/>
    <w:pPr>
      <w:spacing w:after="120"/>
      <w:ind w:left="283"/>
    </w:pPr>
  </w:style>
  <w:style w:type="character" w:customStyle="1" w:styleId="affb">
    <w:name w:val="Основной текст с отступом Знак"/>
    <w:basedOn w:val="a3"/>
    <w:link w:val="affa"/>
    <w:uiPriority w:val="99"/>
    <w:semiHidden/>
    <w:rsid w:val="0051725A"/>
    <w:rPr>
      <w:rFonts w:eastAsiaTheme="minorEastAsia"/>
      <w:sz w:val="24"/>
      <w:lang w:val="en-GB"/>
    </w:rPr>
  </w:style>
  <w:style w:type="paragraph" w:styleId="28">
    <w:name w:val="Body Text First Indent 2"/>
    <w:basedOn w:val="affa"/>
    <w:link w:val="29"/>
    <w:uiPriority w:val="99"/>
    <w:semiHidden/>
    <w:rsid w:val="0051725A"/>
    <w:pPr>
      <w:spacing w:after="0"/>
      <w:ind w:left="360" w:firstLine="360"/>
    </w:pPr>
  </w:style>
  <w:style w:type="character" w:customStyle="1" w:styleId="29">
    <w:name w:val="Красная строка 2 Знак"/>
    <w:basedOn w:val="affb"/>
    <w:link w:val="28"/>
    <w:uiPriority w:val="99"/>
    <w:semiHidden/>
    <w:rsid w:val="0051725A"/>
    <w:rPr>
      <w:rFonts w:eastAsiaTheme="minorEastAsia"/>
      <w:sz w:val="24"/>
      <w:lang w:val="en-GB"/>
    </w:rPr>
  </w:style>
  <w:style w:type="paragraph" w:styleId="2a">
    <w:name w:val="Body Text Indent 2"/>
    <w:basedOn w:val="a2"/>
    <w:link w:val="2b"/>
    <w:uiPriority w:val="99"/>
    <w:semiHidden/>
    <w:rsid w:val="0051725A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9"/>
    <w:semiHidden/>
    <w:rsid w:val="0051725A"/>
    <w:rPr>
      <w:rFonts w:eastAsiaTheme="minorEastAsia"/>
      <w:sz w:val="24"/>
      <w:lang w:val="en-GB"/>
    </w:rPr>
  </w:style>
  <w:style w:type="paragraph" w:styleId="36">
    <w:name w:val="Body Text Indent 3"/>
    <w:basedOn w:val="a2"/>
    <w:link w:val="37"/>
    <w:uiPriority w:val="99"/>
    <w:semiHidden/>
    <w:rsid w:val="0051725A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semiHidden/>
    <w:rsid w:val="0051725A"/>
    <w:rPr>
      <w:rFonts w:eastAsiaTheme="minorEastAsia"/>
      <w:sz w:val="16"/>
      <w:szCs w:val="16"/>
      <w:lang w:val="en-GB"/>
    </w:rPr>
  </w:style>
  <w:style w:type="paragraph" w:styleId="affc">
    <w:name w:val="caption"/>
    <w:basedOn w:val="a2"/>
    <w:next w:val="a2"/>
    <w:uiPriority w:val="99"/>
    <w:semiHidden/>
    <w:qFormat/>
    <w:rsid w:val="0051725A"/>
    <w:pPr>
      <w:spacing w:after="200"/>
    </w:pPr>
    <w:rPr>
      <w:b/>
      <w:bCs/>
      <w:color w:val="0072BC" w:themeColor="accent1"/>
      <w:sz w:val="18"/>
      <w:szCs w:val="18"/>
    </w:rPr>
  </w:style>
  <w:style w:type="paragraph" w:styleId="affd">
    <w:name w:val="Closing"/>
    <w:basedOn w:val="a2"/>
    <w:link w:val="affe"/>
    <w:uiPriority w:val="99"/>
    <w:semiHidden/>
    <w:rsid w:val="0051725A"/>
    <w:pPr>
      <w:ind w:left="4252"/>
    </w:pPr>
  </w:style>
  <w:style w:type="character" w:customStyle="1" w:styleId="affe">
    <w:name w:val="Прощание Знак"/>
    <w:basedOn w:val="a3"/>
    <w:link w:val="affd"/>
    <w:uiPriority w:val="99"/>
    <w:semiHidden/>
    <w:rsid w:val="0051725A"/>
    <w:rPr>
      <w:rFonts w:eastAsiaTheme="minorEastAsia"/>
      <w:sz w:val="24"/>
      <w:lang w:val="en-GB"/>
    </w:rPr>
  </w:style>
  <w:style w:type="table" w:customStyle="1" w:styleId="12">
    <w:name w:val="Цветная сетка1"/>
    <w:basedOn w:val="a4"/>
    <w:uiPriority w:val="73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73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73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73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73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13">
    <w:name w:val="Цветной список1"/>
    <w:basedOn w:val="a4"/>
    <w:uiPriority w:val="72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72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72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72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72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14">
    <w:name w:val="Цветная заливка1"/>
    <w:basedOn w:val="a4"/>
    <w:uiPriority w:val="71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71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">
    <w:name w:val="annotation reference"/>
    <w:basedOn w:val="a3"/>
    <w:uiPriority w:val="99"/>
    <w:semiHidden/>
    <w:rsid w:val="0051725A"/>
    <w:rPr>
      <w:sz w:val="16"/>
      <w:szCs w:val="16"/>
    </w:rPr>
  </w:style>
  <w:style w:type="paragraph" w:styleId="afff0">
    <w:name w:val="annotation text"/>
    <w:basedOn w:val="a2"/>
    <w:link w:val="afff1"/>
    <w:semiHidden/>
    <w:rsid w:val="0051725A"/>
    <w:rPr>
      <w:sz w:val="20"/>
      <w:szCs w:val="20"/>
    </w:rPr>
  </w:style>
  <w:style w:type="character" w:customStyle="1" w:styleId="afff1">
    <w:name w:val="Текст примечания Знак"/>
    <w:basedOn w:val="a3"/>
    <w:link w:val="afff0"/>
    <w:semiHidden/>
    <w:rsid w:val="0051725A"/>
    <w:rPr>
      <w:rFonts w:eastAsiaTheme="minorEastAsia"/>
      <w:sz w:val="20"/>
      <w:szCs w:val="20"/>
      <w:lang w:val="en-GB"/>
    </w:rPr>
  </w:style>
  <w:style w:type="paragraph" w:styleId="afff2">
    <w:name w:val="annotation subject"/>
    <w:basedOn w:val="afff0"/>
    <w:next w:val="afff0"/>
    <w:link w:val="afff3"/>
    <w:uiPriority w:val="99"/>
    <w:semiHidden/>
    <w:rsid w:val="0051725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51725A"/>
    <w:rPr>
      <w:rFonts w:eastAsiaTheme="minorEastAsia"/>
      <w:b/>
      <w:bCs/>
      <w:sz w:val="20"/>
      <w:szCs w:val="20"/>
      <w:lang w:val="en-GB"/>
    </w:rPr>
  </w:style>
  <w:style w:type="table" w:customStyle="1" w:styleId="15">
    <w:name w:val="Темный список1"/>
    <w:basedOn w:val="a4"/>
    <w:uiPriority w:val="70"/>
    <w:semiHidden/>
    <w:rsid w:val="0051725A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rsid w:val="0051725A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70"/>
    <w:semiHidden/>
    <w:rsid w:val="0051725A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70"/>
    <w:semiHidden/>
    <w:rsid w:val="0051725A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70"/>
    <w:semiHidden/>
    <w:rsid w:val="0051725A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70"/>
    <w:semiHidden/>
    <w:rsid w:val="0051725A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rsid w:val="0051725A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4">
    <w:name w:val="Date"/>
    <w:basedOn w:val="a2"/>
    <w:next w:val="a2"/>
    <w:link w:val="afff5"/>
    <w:uiPriority w:val="99"/>
    <w:semiHidden/>
    <w:rsid w:val="0051725A"/>
  </w:style>
  <w:style w:type="character" w:customStyle="1" w:styleId="afff5">
    <w:name w:val="Дата Знак"/>
    <w:basedOn w:val="a3"/>
    <w:link w:val="afff4"/>
    <w:uiPriority w:val="99"/>
    <w:semiHidden/>
    <w:rsid w:val="0051725A"/>
    <w:rPr>
      <w:rFonts w:eastAsiaTheme="minorEastAsia"/>
      <w:sz w:val="24"/>
      <w:lang w:val="en-GB"/>
    </w:rPr>
  </w:style>
  <w:style w:type="paragraph" w:styleId="afff6">
    <w:name w:val="Document Map"/>
    <w:basedOn w:val="a2"/>
    <w:link w:val="afff7"/>
    <w:uiPriority w:val="99"/>
    <w:semiHidden/>
    <w:rsid w:val="0051725A"/>
    <w:rPr>
      <w:rFonts w:ascii="Tahoma" w:hAnsi="Tahoma" w:cs="Tahoma"/>
      <w:sz w:val="16"/>
      <w:szCs w:val="16"/>
    </w:rPr>
  </w:style>
  <w:style w:type="character" w:customStyle="1" w:styleId="afff7">
    <w:name w:val="Схема документа Знак"/>
    <w:basedOn w:val="a3"/>
    <w:link w:val="afff6"/>
    <w:uiPriority w:val="99"/>
    <w:semiHidden/>
    <w:rsid w:val="0051725A"/>
    <w:rPr>
      <w:rFonts w:ascii="Tahoma" w:eastAsiaTheme="minorEastAsia" w:hAnsi="Tahoma" w:cs="Tahoma"/>
      <w:sz w:val="16"/>
      <w:szCs w:val="16"/>
      <w:lang w:val="en-GB"/>
    </w:rPr>
  </w:style>
  <w:style w:type="paragraph" w:styleId="afff8">
    <w:name w:val="E-mail Signature"/>
    <w:basedOn w:val="a2"/>
    <w:link w:val="afff9"/>
    <w:uiPriority w:val="99"/>
    <w:semiHidden/>
    <w:rsid w:val="0051725A"/>
  </w:style>
  <w:style w:type="character" w:customStyle="1" w:styleId="afff9">
    <w:name w:val="Электронная подпись Знак"/>
    <w:basedOn w:val="a3"/>
    <w:link w:val="afff8"/>
    <w:uiPriority w:val="99"/>
    <w:semiHidden/>
    <w:rsid w:val="0051725A"/>
    <w:rPr>
      <w:rFonts w:eastAsiaTheme="minorEastAsia"/>
      <w:sz w:val="24"/>
      <w:lang w:val="en-GB"/>
    </w:rPr>
  </w:style>
  <w:style w:type="character" w:styleId="afffa">
    <w:name w:val="endnote reference"/>
    <w:basedOn w:val="a3"/>
    <w:uiPriority w:val="99"/>
    <w:semiHidden/>
    <w:rsid w:val="0051725A"/>
    <w:rPr>
      <w:vertAlign w:val="superscript"/>
    </w:rPr>
  </w:style>
  <w:style w:type="paragraph" w:styleId="afffb">
    <w:name w:val="endnote text"/>
    <w:basedOn w:val="a2"/>
    <w:link w:val="afffc"/>
    <w:uiPriority w:val="99"/>
    <w:semiHidden/>
    <w:rsid w:val="0051725A"/>
    <w:rPr>
      <w:sz w:val="20"/>
      <w:szCs w:val="20"/>
    </w:rPr>
  </w:style>
  <w:style w:type="character" w:customStyle="1" w:styleId="afffc">
    <w:name w:val="Текст концевой сноски Знак"/>
    <w:basedOn w:val="a3"/>
    <w:link w:val="afffb"/>
    <w:uiPriority w:val="99"/>
    <w:semiHidden/>
    <w:rsid w:val="0051725A"/>
    <w:rPr>
      <w:rFonts w:eastAsiaTheme="minorEastAsia"/>
      <w:sz w:val="20"/>
      <w:szCs w:val="20"/>
      <w:lang w:val="en-GB"/>
    </w:rPr>
  </w:style>
  <w:style w:type="paragraph" w:styleId="afffd">
    <w:name w:val="envelope address"/>
    <w:basedOn w:val="a2"/>
    <w:uiPriority w:val="99"/>
    <w:semiHidden/>
    <w:rsid w:val="0051725A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2c">
    <w:name w:val="envelope return"/>
    <w:basedOn w:val="a2"/>
    <w:uiPriority w:val="99"/>
    <w:semiHidden/>
    <w:rsid w:val="0051725A"/>
    <w:rPr>
      <w:rFonts w:asciiTheme="majorHAnsi" w:eastAsiaTheme="majorEastAsia" w:hAnsiTheme="majorHAnsi" w:cstheme="majorBidi"/>
      <w:sz w:val="20"/>
      <w:szCs w:val="20"/>
    </w:rPr>
  </w:style>
  <w:style w:type="character" w:styleId="afffe">
    <w:name w:val="FollowedHyperlink"/>
    <w:basedOn w:val="a3"/>
    <w:uiPriority w:val="99"/>
    <w:semiHidden/>
    <w:rsid w:val="0051725A"/>
    <w:rPr>
      <w:color w:val="7030A0" w:themeColor="followedHyperlink"/>
      <w:u w:val="single"/>
    </w:rPr>
  </w:style>
  <w:style w:type="character" w:styleId="HTML">
    <w:name w:val="HTML Acronym"/>
    <w:basedOn w:val="a3"/>
    <w:uiPriority w:val="99"/>
    <w:semiHidden/>
    <w:rsid w:val="0051725A"/>
  </w:style>
  <w:style w:type="paragraph" w:styleId="HTML0">
    <w:name w:val="HTML Address"/>
    <w:basedOn w:val="a2"/>
    <w:link w:val="HTML1"/>
    <w:uiPriority w:val="99"/>
    <w:semiHidden/>
    <w:rsid w:val="0051725A"/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51725A"/>
    <w:rPr>
      <w:rFonts w:eastAsiaTheme="minorEastAsia"/>
      <w:i/>
      <w:iCs/>
      <w:sz w:val="24"/>
      <w:lang w:val="en-GB"/>
    </w:rPr>
  </w:style>
  <w:style w:type="character" w:styleId="HTML2">
    <w:name w:val="HTML Cite"/>
    <w:basedOn w:val="a3"/>
    <w:uiPriority w:val="99"/>
    <w:semiHidden/>
    <w:rsid w:val="0051725A"/>
    <w:rPr>
      <w:i/>
      <w:iCs/>
    </w:rPr>
  </w:style>
  <w:style w:type="character" w:styleId="HTML3">
    <w:name w:val="HTML Code"/>
    <w:basedOn w:val="a3"/>
    <w:uiPriority w:val="99"/>
    <w:semiHidden/>
    <w:rsid w:val="0051725A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9"/>
    <w:semiHidden/>
    <w:rsid w:val="0051725A"/>
    <w:rPr>
      <w:i/>
      <w:iCs/>
    </w:rPr>
  </w:style>
  <w:style w:type="character" w:styleId="HTML5">
    <w:name w:val="HTML Keyboard"/>
    <w:basedOn w:val="a3"/>
    <w:uiPriority w:val="99"/>
    <w:semiHidden/>
    <w:rsid w:val="0051725A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rsid w:val="0051725A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51725A"/>
    <w:rPr>
      <w:rFonts w:ascii="Consolas" w:eastAsiaTheme="minorEastAsia" w:hAnsi="Consolas" w:cs="Consolas"/>
      <w:sz w:val="20"/>
      <w:szCs w:val="20"/>
      <w:lang w:val="en-GB"/>
    </w:rPr>
  </w:style>
  <w:style w:type="character" w:styleId="HTML8">
    <w:name w:val="HTML Sample"/>
    <w:basedOn w:val="a3"/>
    <w:uiPriority w:val="99"/>
    <w:semiHidden/>
    <w:rsid w:val="0051725A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rsid w:val="0051725A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rsid w:val="0051725A"/>
    <w:rPr>
      <w:i/>
      <w:iCs/>
    </w:rPr>
  </w:style>
  <w:style w:type="paragraph" w:styleId="16">
    <w:name w:val="index 1"/>
    <w:basedOn w:val="a2"/>
    <w:next w:val="a2"/>
    <w:autoRedefine/>
    <w:uiPriority w:val="99"/>
    <w:semiHidden/>
    <w:rsid w:val="0051725A"/>
    <w:pPr>
      <w:ind w:left="240" w:hanging="240"/>
    </w:pPr>
  </w:style>
  <w:style w:type="paragraph" w:styleId="2d">
    <w:name w:val="index 2"/>
    <w:basedOn w:val="a2"/>
    <w:next w:val="a2"/>
    <w:autoRedefine/>
    <w:uiPriority w:val="99"/>
    <w:semiHidden/>
    <w:rsid w:val="0051725A"/>
    <w:pPr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rsid w:val="0051725A"/>
    <w:pPr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rsid w:val="0051725A"/>
    <w:pPr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rsid w:val="0051725A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rsid w:val="0051725A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rsid w:val="0051725A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rsid w:val="0051725A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rsid w:val="0051725A"/>
    <w:pPr>
      <w:ind w:left="2160" w:hanging="240"/>
    </w:pPr>
  </w:style>
  <w:style w:type="paragraph" w:styleId="affff">
    <w:name w:val="index heading"/>
    <w:basedOn w:val="a2"/>
    <w:next w:val="16"/>
    <w:uiPriority w:val="99"/>
    <w:semiHidden/>
    <w:rsid w:val="0051725A"/>
    <w:rPr>
      <w:rFonts w:asciiTheme="majorHAnsi" w:eastAsiaTheme="majorEastAsia" w:hAnsiTheme="majorHAnsi" w:cstheme="majorBidi"/>
      <w:b/>
      <w:bCs/>
    </w:rPr>
  </w:style>
  <w:style w:type="table" w:customStyle="1" w:styleId="17">
    <w:name w:val="Светлая сетка1"/>
    <w:basedOn w:val="a4"/>
    <w:uiPriority w:val="62"/>
    <w:semiHidden/>
    <w:rsid w:val="005172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semiHidden/>
    <w:rsid w:val="0051725A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62"/>
    <w:semiHidden/>
    <w:rsid w:val="0051725A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62"/>
    <w:semiHidden/>
    <w:rsid w:val="0051725A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62"/>
    <w:semiHidden/>
    <w:rsid w:val="0051725A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62"/>
    <w:semiHidden/>
    <w:rsid w:val="0051725A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rsid w:val="0051725A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customStyle="1" w:styleId="18">
    <w:name w:val="Светлый список1"/>
    <w:basedOn w:val="a4"/>
    <w:uiPriority w:val="61"/>
    <w:semiHidden/>
    <w:rsid w:val="005172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semiHidden/>
    <w:rsid w:val="0051725A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61"/>
    <w:semiHidden/>
    <w:rsid w:val="0051725A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61"/>
    <w:semiHidden/>
    <w:rsid w:val="0051725A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61"/>
    <w:semiHidden/>
    <w:rsid w:val="0051725A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61"/>
    <w:semiHidden/>
    <w:rsid w:val="0051725A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rsid w:val="0051725A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customStyle="1" w:styleId="19">
    <w:name w:val="Светлая заливка1"/>
    <w:basedOn w:val="a4"/>
    <w:uiPriority w:val="60"/>
    <w:semiHidden/>
    <w:rsid w:val="005172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2">
    <w:name w:val="Светлая заливка - Акцент 11"/>
    <w:basedOn w:val="a4"/>
    <w:uiPriority w:val="60"/>
    <w:semiHidden/>
    <w:rsid w:val="0051725A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60"/>
    <w:semiHidden/>
    <w:rsid w:val="0051725A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60"/>
    <w:semiHidden/>
    <w:rsid w:val="0051725A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60"/>
    <w:semiHidden/>
    <w:rsid w:val="0051725A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60"/>
    <w:semiHidden/>
    <w:rsid w:val="0051725A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rsid w:val="0051725A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0">
    <w:name w:val="line number"/>
    <w:basedOn w:val="a3"/>
    <w:uiPriority w:val="99"/>
    <w:semiHidden/>
    <w:rsid w:val="0051725A"/>
  </w:style>
  <w:style w:type="paragraph" w:styleId="affff1">
    <w:name w:val="List"/>
    <w:basedOn w:val="a2"/>
    <w:uiPriority w:val="99"/>
    <w:semiHidden/>
    <w:rsid w:val="0051725A"/>
    <w:pPr>
      <w:ind w:left="283" w:hanging="283"/>
      <w:contextualSpacing/>
    </w:pPr>
  </w:style>
  <w:style w:type="paragraph" w:styleId="2e">
    <w:name w:val="List 2"/>
    <w:basedOn w:val="a2"/>
    <w:uiPriority w:val="99"/>
    <w:semiHidden/>
    <w:rsid w:val="0051725A"/>
    <w:pPr>
      <w:ind w:left="566" w:hanging="283"/>
      <w:contextualSpacing/>
    </w:pPr>
  </w:style>
  <w:style w:type="paragraph" w:styleId="39">
    <w:name w:val="List 3"/>
    <w:basedOn w:val="a2"/>
    <w:uiPriority w:val="99"/>
    <w:semiHidden/>
    <w:rsid w:val="0051725A"/>
    <w:pPr>
      <w:ind w:left="849" w:hanging="283"/>
      <w:contextualSpacing/>
    </w:pPr>
  </w:style>
  <w:style w:type="paragraph" w:styleId="45">
    <w:name w:val="List 4"/>
    <w:basedOn w:val="a2"/>
    <w:uiPriority w:val="99"/>
    <w:semiHidden/>
    <w:rsid w:val="0051725A"/>
    <w:pPr>
      <w:ind w:left="1132" w:hanging="283"/>
      <w:contextualSpacing/>
    </w:pPr>
  </w:style>
  <w:style w:type="paragraph" w:styleId="55">
    <w:name w:val="List 5"/>
    <w:basedOn w:val="a2"/>
    <w:uiPriority w:val="99"/>
    <w:semiHidden/>
    <w:rsid w:val="0051725A"/>
    <w:pPr>
      <w:ind w:left="1415" w:hanging="283"/>
      <w:contextualSpacing/>
    </w:pPr>
  </w:style>
  <w:style w:type="paragraph" w:styleId="20">
    <w:name w:val="List Bullet 2"/>
    <w:basedOn w:val="a2"/>
    <w:uiPriority w:val="99"/>
    <w:semiHidden/>
    <w:rsid w:val="0051725A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rsid w:val="0051725A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rsid w:val="0051725A"/>
    <w:pPr>
      <w:numPr>
        <w:numId w:val="13"/>
      </w:numPr>
      <w:contextualSpacing/>
    </w:pPr>
  </w:style>
  <w:style w:type="paragraph" w:styleId="affff2">
    <w:name w:val="List Continue"/>
    <w:basedOn w:val="a2"/>
    <w:uiPriority w:val="99"/>
    <w:semiHidden/>
    <w:rsid w:val="0051725A"/>
    <w:pPr>
      <w:spacing w:after="120"/>
      <w:ind w:left="283"/>
      <w:contextualSpacing/>
    </w:pPr>
  </w:style>
  <w:style w:type="paragraph" w:styleId="2f">
    <w:name w:val="List Continue 2"/>
    <w:basedOn w:val="a2"/>
    <w:uiPriority w:val="99"/>
    <w:semiHidden/>
    <w:rsid w:val="0051725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rsid w:val="0051725A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rsid w:val="0051725A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rsid w:val="0051725A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rsid w:val="0051725A"/>
    <w:pPr>
      <w:numPr>
        <w:numId w:val="14"/>
      </w:numPr>
      <w:contextualSpacing/>
    </w:pPr>
  </w:style>
  <w:style w:type="paragraph" w:styleId="2">
    <w:name w:val="List Number 2"/>
    <w:basedOn w:val="a2"/>
    <w:uiPriority w:val="99"/>
    <w:semiHidden/>
    <w:rsid w:val="0051725A"/>
    <w:pPr>
      <w:numPr>
        <w:numId w:val="15"/>
      </w:numPr>
      <w:contextualSpacing/>
    </w:pPr>
  </w:style>
  <w:style w:type="paragraph" w:styleId="3">
    <w:name w:val="List Number 3"/>
    <w:basedOn w:val="a2"/>
    <w:uiPriority w:val="99"/>
    <w:semiHidden/>
    <w:rsid w:val="0051725A"/>
    <w:pPr>
      <w:numPr>
        <w:numId w:val="16"/>
      </w:numPr>
      <w:contextualSpacing/>
    </w:pPr>
  </w:style>
  <w:style w:type="paragraph" w:styleId="4">
    <w:name w:val="List Number 4"/>
    <w:basedOn w:val="a2"/>
    <w:uiPriority w:val="99"/>
    <w:semiHidden/>
    <w:rsid w:val="0051725A"/>
    <w:pPr>
      <w:numPr>
        <w:numId w:val="17"/>
      </w:numPr>
      <w:contextualSpacing/>
    </w:pPr>
  </w:style>
  <w:style w:type="paragraph" w:styleId="5">
    <w:name w:val="List Number 5"/>
    <w:basedOn w:val="a2"/>
    <w:uiPriority w:val="99"/>
    <w:semiHidden/>
    <w:rsid w:val="0051725A"/>
    <w:pPr>
      <w:numPr>
        <w:numId w:val="18"/>
      </w:numPr>
      <w:contextualSpacing/>
    </w:pPr>
  </w:style>
  <w:style w:type="paragraph" w:styleId="affff3">
    <w:name w:val="macro"/>
    <w:link w:val="affff4"/>
    <w:uiPriority w:val="99"/>
    <w:semiHidden/>
    <w:rsid w:val="005172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affff4">
    <w:name w:val="Текст макроса Знак"/>
    <w:basedOn w:val="a3"/>
    <w:link w:val="affff3"/>
    <w:uiPriority w:val="99"/>
    <w:semiHidden/>
    <w:rsid w:val="0051725A"/>
    <w:rPr>
      <w:rFonts w:ascii="Consolas" w:eastAsiaTheme="minorEastAsia" w:hAnsi="Consolas" w:cs="Consolas"/>
      <w:sz w:val="20"/>
      <w:szCs w:val="20"/>
    </w:rPr>
  </w:style>
  <w:style w:type="table" w:customStyle="1" w:styleId="110">
    <w:name w:val="Средняя сетка 11"/>
    <w:basedOn w:val="a4"/>
    <w:uiPriority w:val="67"/>
    <w:semiHidden/>
    <w:rsid w:val="005172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rsid w:val="0051725A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67"/>
    <w:semiHidden/>
    <w:rsid w:val="0051725A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67"/>
    <w:semiHidden/>
    <w:rsid w:val="0051725A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67"/>
    <w:semiHidden/>
    <w:rsid w:val="0051725A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67"/>
    <w:semiHidden/>
    <w:rsid w:val="0051725A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67"/>
    <w:semiHidden/>
    <w:rsid w:val="0051725A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210">
    <w:name w:val="Средняя сетка 21"/>
    <w:basedOn w:val="a4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68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customStyle="1" w:styleId="310">
    <w:name w:val="Средняя сетка 31"/>
    <w:basedOn w:val="a4"/>
    <w:uiPriority w:val="69"/>
    <w:semiHidden/>
    <w:rsid w:val="0051725A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rsid w:val="0051725A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69"/>
    <w:semiHidden/>
    <w:rsid w:val="0051725A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69"/>
    <w:semiHidden/>
    <w:rsid w:val="0051725A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69"/>
    <w:semiHidden/>
    <w:rsid w:val="0051725A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69"/>
    <w:semiHidden/>
    <w:rsid w:val="0051725A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69"/>
    <w:semiHidden/>
    <w:rsid w:val="0051725A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customStyle="1" w:styleId="111">
    <w:name w:val="Средний список 11"/>
    <w:basedOn w:val="a4"/>
    <w:uiPriority w:val="65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65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65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65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65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65"/>
    <w:semiHidden/>
    <w:rsid w:val="005172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customStyle="1" w:styleId="211">
    <w:name w:val="Средний список 21"/>
    <w:basedOn w:val="a4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rsid w:val="005172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заливка 11"/>
    <w:basedOn w:val="a4"/>
    <w:uiPriority w:val="63"/>
    <w:semiHidden/>
    <w:rsid w:val="005172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semiHidden/>
    <w:rsid w:val="0051725A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rsid w:val="0051725A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rsid w:val="0051725A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rsid w:val="0051725A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rsid w:val="0051725A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rsid w:val="0051725A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4"/>
    <w:uiPriority w:val="64"/>
    <w:semiHidden/>
    <w:rsid w:val="005172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semiHidden/>
    <w:rsid w:val="005172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rsid w:val="005172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rsid w:val="005172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rsid w:val="005172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rsid w:val="005172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rsid w:val="005172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2"/>
    <w:link w:val="affff6"/>
    <w:uiPriority w:val="99"/>
    <w:semiHidden/>
    <w:rsid w:val="005172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6">
    <w:name w:val="Шапка Знак"/>
    <w:basedOn w:val="a3"/>
    <w:link w:val="affff5"/>
    <w:uiPriority w:val="99"/>
    <w:semiHidden/>
    <w:rsid w:val="0051725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affff7">
    <w:name w:val="Normal (Web)"/>
    <w:basedOn w:val="a2"/>
    <w:uiPriority w:val="99"/>
    <w:semiHidden/>
    <w:rsid w:val="0051725A"/>
    <w:rPr>
      <w:rFonts w:ascii="Times New Roman" w:hAnsi="Times New Roman" w:cs="Times New Roman"/>
      <w:szCs w:val="24"/>
    </w:rPr>
  </w:style>
  <w:style w:type="paragraph" w:styleId="affff8">
    <w:name w:val="Normal Indent"/>
    <w:basedOn w:val="a2"/>
    <w:uiPriority w:val="99"/>
    <w:semiHidden/>
    <w:rsid w:val="0051725A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rsid w:val="0051725A"/>
  </w:style>
  <w:style w:type="character" w:customStyle="1" w:styleId="affffa">
    <w:name w:val="Заголовок записки Знак"/>
    <w:basedOn w:val="a3"/>
    <w:link w:val="affff9"/>
    <w:uiPriority w:val="99"/>
    <w:semiHidden/>
    <w:rsid w:val="0051725A"/>
    <w:rPr>
      <w:rFonts w:eastAsiaTheme="minorEastAsia"/>
      <w:sz w:val="24"/>
      <w:lang w:val="en-GB"/>
    </w:rPr>
  </w:style>
  <w:style w:type="character" w:styleId="affffb">
    <w:name w:val="Placeholder Text"/>
    <w:basedOn w:val="a3"/>
    <w:uiPriority w:val="99"/>
    <w:semiHidden/>
    <w:rsid w:val="0051725A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affffc">
    <w:name w:val="Plain Text"/>
    <w:basedOn w:val="a2"/>
    <w:link w:val="affffd"/>
    <w:uiPriority w:val="99"/>
    <w:semiHidden/>
    <w:rsid w:val="0051725A"/>
    <w:rPr>
      <w:rFonts w:ascii="Consolas" w:hAnsi="Consolas" w:cs="Consolas"/>
      <w:sz w:val="21"/>
      <w:szCs w:val="21"/>
    </w:rPr>
  </w:style>
  <w:style w:type="character" w:customStyle="1" w:styleId="affffd">
    <w:name w:val="Текст Знак"/>
    <w:basedOn w:val="a3"/>
    <w:link w:val="affffc"/>
    <w:uiPriority w:val="99"/>
    <w:semiHidden/>
    <w:rsid w:val="0051725A"/>
    <w:rPr>
      <w:rFonts w:ascii="Consolas" w:eastAsiaTheme="minorEastAsia" w:hAnsi="Consolas" w:cs="Consolas"/>
      <w:sz w:val="21"/>
      <w:szCs w:val="21"/>
      <w:lang w:val="en-GB"/>
    </w:rPr>
  </w:style>
  <w:style w:type="paragraph" w:styleId="affffe">
    <w:name w:val="Salutation"/>
    <w:basedOn w:val="a2"/>
    <w:next w:val="a2"/>
    <w:link w:val="afffff"/>
    <w:uiPriority w:val="99"/>
    <w:semiHidden/>
    <w:rsid w:val="0051725A"/>
  </w:style>
  <w:style w:type="character" w:customStyle="1" w:styleId="afffff">
    <w:name w:val="Приветствие Знак"/>
    <w:basedOn w:val="a3"/>
    <w:link w:val="affffe"/>
    <w:uiPriority w:val="99"/>
    <w:semiHidden/>
    <w:rsid w:val="0051725A"/>
    <w:rPr>
      <w:rFonts w:eastAsiaTheme="minorEastAsia"/>
      <w:sz w:val="24"/>
      <w:lang w:val="en-GB"/>
    </w:rPr>
  </w:style>
  <w:style w:type="paragraph" w:styleId="afffff0">
    <w:name w:val="Signature"/>
    <w:basedOn w:val="a2"/>
    <w:link w:val="afffff1"/>
    <w:uiPriority w:val="99"/>
    <w:semiHidden/>
    <w:rsid w:val="0051725A"/>
    <w:pPr>
      <w:ind w:left="4252"/>
    </w:pPr>
  </w:style>
  <w:style w:type="character" w:customStyle="1" w:styleId="afffff1">
    <w:name w:val="Подпись Знак"/>
    <w:basedOn w:val="a3"/>
    <w:link w:val="afffff0"/>
    <w:uiPriority w:val="99"/>
    <w:semiHidden/>
    <w:rsid w:val="0051725A"/>
    <w:rPr>
      <w:rFonts w:eastAsiaTheme="minorEastAsia"/>
      <w:sz w:val="24"/>
      <w:lang w:val="en-GB"/>
    </w:rPr>
  </w:style>
  <w:style w:type="table" w:styleId="1a">
    <w:name w:val="Table 3D effects 1"/>
    <w:basedOn w:val="a4"/>
    <w:uiPriority w:val="99"/>
    <w:semiHidden/>
    <w:unhideWhenUsed/>
    <w:rsid w:val="0051725A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4"/>
    <w:uiPriority w:val="99"/>
    <w:semiHidden/>
    <w:unhideWhenUsed/>
    <w:rsid w:val="0051725A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51725A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4"/>
    <w:uiPriority w:val="99"/>
    <w:semiHidden/>
    <w:unhideWhenUsed/>
    <w:rsid w:val="0051725A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51725A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51725A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51725A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4"/>
    <w:uiPriority w:val="99"/>
    <w:semiHidden/>
    <w:unhideWhenUsed/>
    <w:rsid w:val="0051725A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51725A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51725A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4"/>
    <w:uiPriority w:val="99"/>
    <w:semiHidden/>
    <w:unhideWhenUsed/>
    <w:rsid w:val="0051725A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51725A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51725A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51725A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51725A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2">
    <w:name w:val="Table Contemporary"/>
    <w:basedOn w:val="a4"/>
    <w:uiPriority w:val="99"/>
    <w:semiHidden/>
    <w:unhideWhenUsed/>
    <w:rsid w:val="0051725A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Table Elegant"/>
    <w:basedOn w:val="a4"/>
    <w:uiPriority w:val="99"/>
    <w:semiHidden/>
    <w:unhideWhenUsed/>
    <w:rsid w:val="0051725A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4"/>
    <w:uiPriority w:val="99"/>
    <w:semiHidden/>
    <w:unhideWhenUsed/>
    <w:rsid w:val="0051725A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51725A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51725A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51725A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51725A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51725A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51725A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1725A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3">
    <w:name w:val="Table List 1"/>
    <w:basedOn w:val="a4"/>
    <w:uiPriority w:val="99"/>
    <w:semiHidden/>
    <w:unhideWhenUsed/>
    <w:rsid w:val="0051725A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51725A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51725A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51725A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51725A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51725A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51725A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51725A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2"/>
    <w:next w:val="a2"/>
    <w:uiPriority w:val="99"/>
    <w:semiHidden/>
    <w:rsid w:val="0051725A"/>
    <w:pPr>
      <w:ind w:left="240" w:hanging="240"/>
    </w:pPr>
  </w:style>
  <w:style w:type="paragraph" w:styleId="afffff5">
    <w:name w:val="table of figures"/>
    <w:basedOn w:val="a2"/>
    <w:next w:val="a2"/>
    <w:uiPriority w:val="99"/>
    <w:semiHidden/>
    <w:rsid w:val="0051725A"/>
  </w:style>
  <w:style w:type="table" w:styleId="afffff6">
    <w:name w:val="Table Professional"/>
    <w:basedOn w:val="a4"/>
    <w:uiPriority w:val="99"/>
    <w:semiHidden/>
    <w:unhideWhenUsed/>
    <w:rsid w:val="0051725A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51725A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51725A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51725A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51725A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51725A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4"/>
    <w:uiPriority w:val="99"/>
    <w:semiHidden/>
    <w:unhideWhenUsed/>
    <w:rsid w:val="0051725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4">
    <w:name w:val="Table Web 1"/>
    <w:basedOn w:val="a4"/>
    <w:uiPriority w:val="99"/>
    <w:semiHidden/>
    <w:unhideWhenUsed/>
    <w:rsid w:val="0051725A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51725A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51725A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9"/>
    <w:semiHidden/>
    <w:rsid w:val="0051725A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73">
    <w:name w:val="toc 7"/>
    <w:basedOn w:val="a2"/>
    <w:next w:val="a2"/>
    <w:autoRedefine/>
    <w:uiPriority w:val="99"/>
    <w:semiHidden/>
    <w:rsid w:val="0051725A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83">
    <w:name w:val="toc 8"/>
    <w:basedOn w:val="a2"/>
    <w:next w:val="a2"/>
    <w:autoRedefine/>
    <w:uiPriority w:val="99"/>
    <w:semiHidden/>
    <w:rsid w:val="0051725A"/>
    <w:pPr>
      <w:spacing w:after="100"/>
      <w:ind w:left="1680"/>
    </w:pPr>
  </w:style>
  <w:style w:type="paragraph" w:styleId="92">
    <w:name w:val="toc 9"/>
    <w:basedOn w:val="a2"/>
    <w:next w:val="a2"/>
    <w:autoRedefine/>
    <w:uiPriority w:val="99"/>
    <w:semiHidden/>
    <w:rsid w:val="0051725A"/>
    <w:pPr>
      <w:spacing w:after="100"/>
      <w:ind w:left="1920"/>
    </w:pPr>
  </w:style>
  <w:style w:type="paragraph" w:customStyle="1" w:styleId="ECHRFooter">
    <w:name w:val="ECHR_Footer"/>
    <w:aliases w:val="Footer_ECHR"/>
    <w:basedOn w:val="af"/>
    <w:uiPriority w:val="57"/>
    <w:semiHidden/>
    <w:rsid w:val="0064393B"/>
    <w:rPr>
      <w:sz w:val="8"/>
    </w:rPr>
  </w:style>
  <w:style w:type="paragraph" w:customStyle="1" w:styleId="FooterLine">
    <w:name w:val="_Footer_Line"/>
    <w:aliases w:val="Footer_Line"/>
    <w:basedOn w:val="a2"/>
    <w:next w:val="Footer"/>
    <w:uiPriority w:val="57"/>
    <w:semiHidden/>
    <w:rsid w:val="0051725A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51725A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51725A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Title">
    <w:name w:val="Ju_Title"/>
    <w:aliases w:val="_Title_2"/>
    <w:basedOn w:val="a2"/>
    <w:next w:val="JuPara"/>
    <w:uiPriority w:val="35"/>
    <w:qFormat/>
    <w:rsid w:val="0051725A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character" w:customStyle="1" w:styleId="JuParaChar">
    <w:name w:val="Ju_Para Char"/>
    <w:aliases w:val="_Para Char,ECHR_Para Char,Ju_Para Char1"/>
    <w:link w:val="JuPara"/>
    <w:uiPriority w:val="8"/>
    <w:rsid w:val="00D35C54"/>
    <w:rPr>
      <w:rFonts w:eastAsiaTheme="minorEastAsia"/>
      <w:sz w:val="24"/>
      <w:lang w:val="en-GB"/>
    </w:rPr>
  </w:style>
  <w:style w:type="character" w:customStyle="1" w:styleId="hps">
    <w:name w:val="hps"/>
    <w:basedOn w:val="a3"/>
    <w:rsid w:val="00217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FF21-3B78-413B-8500-7FA4C25F2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C7D8B4-1EBA-42B1-B087-9187DF9EF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5356D-4875-460E-ABE4-E02BFEEEE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6C7C39-548D-44C2-AD23-72E4E044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19369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keywords/>
  <cp:lastModifiedBy/>
  <cp:revision>1</cp:revision>
  <dcterms:created xsi:type="dcterms:W3CDTF">2020-01-09T08:50:00Z</dcterms:created>
  <dcterms:modified xsi:type="dcterms:W3CDTF">2020-01-16T09:57:00Z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47067/11</vt:lpwstr>
  </property>
  <property fmtid="{D5CDD505-2E9C-101B-9397-08002B2CF9AE}" pid="4" name="CASEID">
    <vt:lpwstr>736598</vt:lpwstr>
  </property>
  <property fmtid="{D5CDD505-2E9C-101B-9397-08002B2CF9AE}" pid="5" name="ContentTypeId">
    <vt:lpwstr>0x010100558EB02BDB9E204AB350EDD385B68E10</vt:lpwstr>
  </property>
</Properties>
</file>